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Pr="00F00AF3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  <w:r w:rsidRPr="00F00AF3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Checkliste</w:t>
          </w:r>
          <w:r w:rsidR="00146477" w:rsidRPr="00F00AF3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: </w:t>
          </w:r>
        </w:p>
        <w:p w14:paraId="64DCA0BA" w14:textId="3469A1F4" w:rsidR="007529E8" w:rsidRPr="007529E8" w:rsidRDefault="009F4FDA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  <w:r w:rsidRPr="007529E8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Gemeinnützigkeit</w:t>
          </w:r>
        </w:p>
        <w:p w14:paraId="759E559E" w14:textId="599140A3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6541BBE0" w14:textId="4770481A" w:rsidR="00FE60EE" w:rsidRPr="00FE60EE" w:rsidRDefault="00FE60EE" w:rsidP="009F4FDA">
      <w:pPr>
        <w:spacing w:after="240"/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FE60EE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Checkliste: </w:t>
      </w:r>
      <w:r w:rsidR="000F36CE" w:rsidRPr="000F36CE">
        <w:rPr>
          <w:rFonts w:ascii="Helvetica" w:hAnsi="Helvetica" w:cs="Helvetica"/>
          <w:b/>
          <w:bCs/>
          <w:color w:val="6D8E43"/>
          <w:sz w:val="32"/>
          <w:szCs w:val="32"/>
        </w:rPr>
        <w:t>So bewahren Sie die Gemeinnützigkeit Ihres Vereins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59"/>
        <w:gridCol w:w="1095"/>
      </w:tblGrid>
      <w:tr w:rsidR="009A0E54" w14:paraId="71B76507" w14:textId="77777777" w:rsidTr="0020710F">
        <w:tc>
          <w:tcPr>
            <w:tcW w:w="9054" w:type="dxa"/>
            <w:gridSpan w:val="2"/>
            <w:shd w:val="clear" w:color="auto" w:fill="6D8E43"/>
          </w:tcPr>
          <w:p w14:paraId="1B2190A9" w14:textId="77777777" w:rsidR="009A0E54" w:rsidRPr="00442B18" w:rsidRDefault="009A0E54" w:rsidP="0020710F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454B9B" w14:paraId="4555B1B1" w14:textId="77777777" w:rsidTr="00704D9C">
        <w:tc>
          <w:tcPr>
            <w:tcW w:w="9054" w:type="dxa"/>
            <w:gridSpan w:val="2"/>
            <w:shd w:val="clear" w:color="auto" w:fill="FFFFFF" w:themeFill="background1"/>
          </w:tcPr>
          <w:p w14:paraId="03433BB1" w14:textId="538A7AD8" w:rsidR="00454B9B" w:rsidRPr="00442B18" w:rsidRDefault="00442B18" w:rsidP="0020710F">
            <w:pPr>
              <w:pStyle w:val="Pa2"/>
              <w:jc w:val="both"/>
              <w:rPr>
                <w:rFonts w:asciiTheme="minorHAnsi" w:hAnsiTheme="minorHAnsi" w:cstheme="minorHAnsi"/>
              </w:rPr>
            </w:pPr>
            <w:r w:rsidRPr="00442B18">
              <w:rPr>
                <w:rFonts w:asciiTheme="minorHAnsi" w:hAnsiTheme="minorHAnsi" w:cstheme="minorHAnsi"/>
              </w:rPr>
              <w:t>Prüfen Sie mindestens einmal im Jahr diese Punkte:</w:t>
            </w:r>
          </w:p>
        </w:tc>
      </w:tr>
      <w:tr w:rsidR="009A0E54" w14:paraId="47C73C26" w14:textId="77777777" w:rsidTr="0020710F">
        <w:tc>
          <w:tcPr>
            <w:tcW w:w="7959" w:type="dxa"/>
            <w:shd w:val="clear" w:color="auto" w:fill="D9D9D9" w:themeFill="background1" w:themeFillShade="D9"/>
          </w:tcPr>
          <w:p w14:paraId="23ABC23E" w14:textId="77777777" w:rsidR="009A0E54" w:rsidRPr="00C04F26" w:rsidRDefault="009A0E54" w:rsidP="0020710F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Prüfpunkt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0F479261" w14:textId="77777777" w:rsidR="009A0E54" w:rsidRPr="00C04F26" w:rsidRDefault="009A0E54" w:rsidP="0020710F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Erledigt?</w:t>
            </w:r>
          </w:p>
        </w:tc>
      </w:tr>
      <w:tr w:rsidR="002F38C7" w14:paraId="781D6895" w14:textId="77777777" w:rsidTr="0020710F">
        <w:tc>
          <w:tcPr>
            <w:tcW w:w="7959" w:type="dxa"/>
          </w:tcPr>
          <w:p w14:paraId="415B5E63" w14:textId="4CC56EA9" w:rsidR="002F38C7" w:rsidRPr="002F38C7" w:rsidRDefault="002F38C7" w:rsidP="002F38C7">
            <w:pPr>
              <w:rPr>
                <w:rFonts w:asciiTheme="minorHAnsi" w:eastAsia="SimSun" w:hAnsiTheme="minorHAnsi" w:cstheme="minorHAnsi"/>
              </w:rPr>
            </w:pPr>
            <w:bookmarkStart w:id="0" w:name="_bookmark0"/>
            <w:bookmarkStart w:id="1" w:name="_bookmark1"/>
            <w:bookmarkEnd w:id="0"/>
            <w:bookmarkEnd w:id="1"/>
            <w:r w:rsidRPr="002F38C7">
              <w:rPr>
                <w:b/>
                <w:bCs/>
              </w:rPr>
              <w:t xml:space="preserve">Steuererklärungen: </w:t>
            </w:r>
            <w:r w:rsidRPr="002F38C7">
              <w:t>Sind alle Steuererklärungen fristgerecht abgegeben?</w:t>
            </w:r>
          </w:p>
        </w:tc>
        <w:tc>
          <w:tcPr>
            <w:tcW w:w="1095" w:type="dxa"/>
          </w:tcPr>
          <w:p w14:paraId="6940DAF9" w14:textId="77777777" w:rsidR="002F38C7" w:rsidRPr="008C16E9" w:rsidRDefault="002F38C7" w:rsidP="002F38C7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F38C7" w14:paraId="5E688A14" w14:textId="77777777" w:rsidTr="0020710F">
        <w:tc>
          <w:tcPr>
            <w:tcW w:w="7959" w:type="dxa"/>
          </w:tcPr>
          <w:p w14:paraId="1B420C13" w14:textId="4D331991" w:rsidR="002F38C7" w:rsidRPr="002F38C7" w:rsidRDefault="002F38C7" w:rsidP="002F38C7">
            <w:pPr>
              <w:rPr>
                <w:rFonts w:asciiTheme="minorHAnsi" w:eastAsia="SimSun" w:hAnsiTheme="minorHAnsi" w:cstheme="minorHAnsi"/>
              </w:rPr>
            </w:pPr>
            <w:r w:rsidRPr="002F38C7">
              <w:rPr>
                <w:b/>
                <w:bCs/>
              </w:rPr>
              <w:t>Finanzamt:</w:t>
            </w:r>
            <w:r w:rsidRPr="002F38C7">
              <w:rPr>
                <w:b/>
                <w:bCs/>
                <w:spacing w:val="-7"/>
              </w:rPr>
              <w:t xml:space="preserve"> </w:t>
            </w:r>
            <w:r w:rsidRPr="002F38C7">
              <w:t>Wurden</w:t>
            </w:r>
            <w:r w:rsidRPr="002F38C7">
              <w:rPr>
                <w:spacing w:val="-11"/>
              </w:rPr>
              <w:t xml:space="preserve"> </w:t>
            </w:r>
            <w:r w:rsidRPr="002F38C7">
              <w:t>Schreiben,</w:t>
            </w:r>
            <w:r w:rsidRPr="002F38C7">
              <w:rPr>
                <w:spacing w:val="-11"/>
              </w:rPr>
              <w:t xml:space="preserve"> </w:t>
            </w:r>
            <w:r w:rsidRPr="002F38C7">
              <w:t>Rückfragen</w:t>
            </w:r>
            <w:r w:rsidRPr="002F38C7">
              <w:rPr>
                <w:spacing w:val="-11"/>
              </w:rPr>
              <w:t xml:space="preserve"> </w:t>
            </w:r>
            <w:r w:rsidRPr="002F38C7">
              <w:t>und</w:t>
            </w:r>
            <w:r w:rsidRPr="002F38C7">
              <w:rPr>
                <w:spacing w:val="-11"/>
              </w:rPr>
              <w:t xml:space="preserve"> </w:t>
            </w:r>
            <w:r w:rsidRPr="002F38C7">
              <w:t>Mahnungen</w:t>
            </w:r>
            <w:r w:rsidRPr="002F38C7">
              <w:rPr>
                <w:spacing w:val="-11"/>
              </w:rPr>
              <w:t xml:space="preserve"> </w:t>
            </w:r>
            <w:r w:rsidRPr="002F38C7">
              <w:t>des</w:t>
            </w:r>
            <w:r w:rsidRPr="002F38C7">
              <w:rPr>
                <w:spacing w:val="-11"/>
              </w:rPr>
              <w:t xml:space="preserve"> </w:t>
            </w:r>
            <w:r w:rsidRPr="002F38C7">
              <w:t>Finanzamts sofort</w:t>
            </w:r>
            <w:r w:rsidRPr="002F38C7">
              <w:rPr>
                <w:spacing w:val="-2"/>
              </w:rPr>
              <w:t xml:space="preserve"> </w:t>
            </w:r>
            <w:r w:rsidRPr="002F38C7">
              <w:t>beantwortet?</w:t>
            </w:r>
          </w:p>
        </w:tc>
        <w:tc>
          <w:tcPr>
            <w:tcW w:w="1095" w:type="dxa"/>
          </w:tcPr>
          <w:p w14:paraId="4FD5F6C4" w14:textId="77777777" w:rsidR="002F38C7" w:rsidRPr="008C16E9" w:rsidRDefault="002F38C7" w:rsidP="002F38C7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F38C7" w14:paraId="2BB793BD" w14:textId="77777777" w:rsidTr="0020710F">
        <w:tc>
          <w:tcPr>
            <w:tcW w:w="7959" w:type="dxa"/>
          </w:tcPr>
          <w:p w14:paraId="6B86090A" w14:textId="3C68B727" w:rsidR="002F38C7" w:rsidRPr="002F38C7" w:rsidRDefault="002F38C7" w:rsidP="002F38C7">
            <w:pPr>
              <w:rPr>
                <w:rFonts w:asciiTheme="minorHAnsi" w:eastAsia="SimSun" w:hAnsiTheme="minorHAnsi" w:cstheme="minorHAnsi"/>
              </w:rPr>
            </w:pPr>
            <w:r w:rsidRPr="002F38C7">
              <w:rPr>
                <w:b/>
                <w:bCs/>
              </w:rPr>
              <w:t>Mittelverwendung:</w:t>
            </w:r>
            <w:r w:rsidRPr="002F38C7">
              <w:rPr>
                <w:b/>
                <w:bCs/>
                <w:spacing w:val="-12"/>
              </w:rPr>
              <w:t xml:space="preserve"> </w:t>
            </w:r>
            <w:r w:rsidRPr="002F38C7">
              <w:t>Werden</w:t>
            </w:r>
            <w:r w:rsidRPr="002F38C7">
              <w:rPr>
                <w:spacing w:val="-11"/>
              </w:rPr>
              <w:t xml:space="preserve"> </w:t>
            </w:r>
            <w:r w:rsidRPr="002F38C7">
              <w:t>Vereinsmittel</w:t>
            </w:r>
            <w:r w:rsidRPr="002F38C7">
              <w:rPr>
                <w:spacing w:val="-11"/>
              </w:rPr>
              <w:t xml:space="preserve"> </w:t>
            </w:r>
            <w:r w:rsidRPr="002F38C7">
              <w:t>tatsächlich</w:t>
            </w:r>
            <w:r w:rsidRPr="002F38C7">
              <w:rPr>
                <w:spacing w:val="-11"/>
              </w:rPr>
              <w:t xml:space="preserve"> </w:t>
            </w:r>
            <w:r w:rsidRPr="002F38C7">
              <w:t>für</w:t>
            </w:r>
            <w:r w:rsidRPr="002F38C7">
              <w:rPr>
                <w:spacing w:val="-11"/>
              </w:rPr>
              <w:t xml:space="preserve"> </w:t>
            </w:r>
            <w:r w:rsidRPr="002F38C7">
              <w:t>die</w:t>
            </w:r>
            <w:r w:rsidRPr="002F38C7">
              <w:rPr>
                <w:spacing w:val="-11"/>
              </w:rPr>
              <w:t xml:space="preserve"> </w:t>
            </w:r>
            <w:r w:rsidRPr="002F38C7">
              <w:t xml:space="preserve">steuerbegünstigten </w:t>
            </w:r>
            <w:r w:rsidRPr="002F38C7">
              <w:rPr>
                <w:w w:val="105"/>
              </w:rPr>
              <w:t>Satzungszwecke</w:t>
            </w:r>
            <w:r w:rsidRPr="002F38C7">
              <w:rPr>
                <w:spacing w:val="-4"/>
                <w:w w:val="105"/>
              </w:rPr>
              <w:t xml:space="preserve"> </w:t>
            </w:r>
            <w:r w:rsidRPr="002F38C7">
              <w:rPr>
                <w:w w:val="105"/>
              </w:rPr>
              <w:t>eingesetzt?</w:t>
            </w:r>
          </w:p>
        </w:tc>
        <w:tc>
          <w:tcPr>
            <w:tcW w:w="1095" w:type="dxa"/>
          </w:tcPr>
          <w:p w14:paraId="1015B46E" w14:textId="77777777" w:rsidR="002F38C7" w:rsidRPr="008C16E9" w:rsidRDefault="002F38C7" w:rsidP="002F38C7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F38C7" w14:paraId="6E73DD99" w14:textId="77777777" w:rsidTr="0020710F">
        <w:tc>
          <w:tcPr>
            <w:tcW w:w="7959" w:type="dxa"/>
          </w:tcPr>
          <w:p w14:paraId="3CAB80D8" w14:textId="18472717" w:rsidR="002F38C7" w:rsidRPr="002F38C7" w:rsidRDefault="002F38C7" w:rsidP="002F38C7">
            <w:pPr>
              <w:rPr>
                <w:rFonts w:asciiTheme="minorHAnsi" w:eastAsia="SimSun" w:hAnsiTheme="minorHAnsi" w:cstheme="minorHAnsi"/>
              </w:rPr>
            </w:pPr>
            <w:r w:rsidRPr="002F38C7">
              <w:rPr>
                <w:b/>
                <w:bCs/>
              </w:rPr>
              <w:t>Rücklagen:</w:t>
            </w:r>
            <w:r w:rsidRPr="002F38C7">
              <w:rPr>
                <w:b/>
                <w:bCs/>
                <w:spacing w:val="-12"/>
              </w:rPr>
              <w:t xml:space="preserve"> </w:t>
            </w:r>
            <w:r w:rsidRPr="002F38C7">
              <w:t>Sind</w:t>
            </w:r>
            <w:r w:rsidRPr="002F38C7">
              <w:rPr>
                <w:spacing w:val="-11"/>
              </w:rPr>
              <w:t xml:space="preserve"> </w:t>
            </w:r>
            <w:r w:rsidRPr="002F38C7">
              <w:t>Rücklagen</w:t>
            </w:r>
            <w:r w:rsidRPr="002F38C7">
              <w:rPr>
                <w:spacing w:val="-11"/>
              </w:rPr>
              <w:t xml:space="preserve"> </w:t>
            </w:r>
            <w:r w:rsidRPr="002F38C7">
              <w:t>nach</w:t>
            </w:r>
            <w:r w:rsidRPr="002F38C7">
              <w:rPr>
                <w:spacing w:val="-11"/>
              </w:rPr>
              <w:t xml:space="preserve"> </w:t>
            </w:r>
            <w:r w:rsidRPr="002F38C7">
              <w:t>Zweck,</w:t>
            </w:r>
            <w:r w:rsidRPr="002F38C7">
              <w:rPr>
                <w:spacing w:val="-11"/>
              </w:rPr>
              <w:t xml:space="preserve"> </w:t>
            </w:r>
            <w:r w:rsidRPr="002F38C7">
              <w:t>Höhe</w:t>
            </w:r>
            <w:r w:rsidRPr="002F38C7">
              <w:rPr>
                <w:spacing w:val="-11"/>
              </w:rPr>
              <w:t xml:space="preserve"> </w:t>
            </w:r>
            <w:r w:rsidRPr="002F38C7">
              <w:t>und</w:t>
            </w:r>
            <w:r w:rsidRPr="002F38C7">
              <w:rPr>
                <w:spacing w:val="-11"/>
              </w:rPr>
              <w:t xml:space="preserve"> </w:t>
            </w:r>
            <w:r w:rsidRPr="002F38C7">
              <w:t>geplanter</w:t>
            </w:r>
            <w:r w:rsidRPr="002F38C7">
              <w:rPr>
                <w:spacing w:val="-11"/>
              </w:rPr>
              <w:t xml:space="preserve"> </w:t>
            </w:r>
            <w:r w:rsidRPr="002F38C7">
              <w:t>Verwendung dokumentiert (§ 62 AO)?</w:t>
            </w:r>
          </w:p>
        </w:tc>
        <w:tc>
          <w:tcPr>
            <w:tcW w:w="1095" w:type="dxa"/>
          </w:tcPr>
          <w:p w14:paraId="1A7AA760" w14:textId="275791A4" w:rsidR="002F38C7" w:rsidRPr="008C16E9" w:rsidRDefault="009B38F4" w:rsidP="002F38C7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7308B6" w14:paraId="2BB877A2" w14:textId="77777777" w:rsidTr="0020710F">
        <w:tc>
          <w:tcPr>
            <w:tcW w:w="7959" w:type="dxa"/>
          </w:tcPr>
          <w:p w14:paraId="199F85B8" w14:textId="77777777" w:rsidR="00984E8E" w:rsidRPr="00984E8E" w:rsidRDefault="00984E8E" w:rsidP="00984E8E">
            <w:r w:rsidRPr="00984E8E">
              <w:rPr>
                <w:b/>
                <w:bCs/>
              </w:rPr>
              <w:t xml:space="preserve">Spenden: </w:t>
            </w:r>
            <w:r w:rsidRPr="00984E8E">
              <w:t>Werden Zuwendungsbestätigungen nur für echte Spenden</w:t>
            </w:r>
          </w:p>
          <w:p w14:paraId="307524DC" w14:textId="734E2FC8" w:rsidR="007308B6" w:rsidRPr="002F38C7" w:rsidRDefault="00984E8E" w:rsidP="00984E8E">
            <w:pPr>
              <w:rPr>
                <w:b/>
                <w:bCs/>
              </w:rPr>
            </w:pPr>
            <w:r w:rsidRPr="00984E8E">
              <w:t>ausgestellt?</w:t>
            </w:r>
          </w:p>
        </w:tc>
        <w:tc>
          <w:tcPr>
            <w:tcW w:w="1095" w:type="dxa"/>
          </w:tcPr>
          <w:p w14:paraId="1913E803" w14:textId="5445D08E" w:rsidR="007308B6" w:rsidRPr="008C16E9" w:rsidRDefault="009B38F4" w:rsidP="002F38C7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7308B6" w14:paraId="78306CEB" w14:textId="77777777" w:rsidTr="0020710F">
        <w:tc>
          <w:tcPr>
            <w:tcW w:w="7959" w:type="dxa"/>
          </w:tcPr>
          <w:p w14:paraId="43BD94F8" w14:textId="66159105" w:rsidR="007308B6" w:rsidRPr="005038A8" w:rsidRDefault="00FA5DE4" w:rsidP="00FA5DE4">
            <w:r w:rsidRPr="00FA5DE4">
              <w:rPr>
                <w:b/>
                <w:bCs/>
              </w:rPr>
              <w:t xml:space="preserve">Zahlungen an Vorstand und Mitglieder: </w:t>
            </w:r>
            <w:r w:rsidRPr="00FA5DE4">
              <w:t>Sind Vergütungen,</w:t>
            </w:r>
            <w:r>
              <w:t xml:space="preserve"> </w:t>
            </w:r>
            <w:r w:rsidRPr="00FA5DE4">
              <w:t>Aufwandsentschädigungen</w:t>
            </w:r>
            <w:r>
              <w:t xml:space="preserve"> </w:t>
            </w:r>
            <w:r w:rsidRPr="00FA5DE4">
              <w:t>und Erstattungen durch Satzung, Beschluss oder</w:t>
            </w:r>
            <w:r w:rsidR="005038A8">
              <w:t xml:space="preserve"> </w:t>
            </w:r>
            <w:r w:rsidRPr="00FA5DE4">
              <w:t>Vereinbarung gedeckt?</w:t>
            </w:r>
          </w:p>
        </w:tc>
        <w:tc>
          <w:tcPr>
            <w:tcW w:w="1095" w:type="dxa"/>
          </w:tcPr>
          <w:p w14:paraId="5B08B5B9" w14:textId="24511AA3" w:rsidR="007308B6" w:rsidRPr="008C16E9" w:rsidRDefault="003F0BDC" w:rsidP="002F38C7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9A0E54" w14:paraId="6E4EBF64" w14:textId="77777777" w:rsidTr="0020710F">
        <w:tc>
          <w:tcPr>
            <w:tcW w:w="9054" w:type="dxa"/>
            <w:gridSpan w:val="2"/>
            <w:shd w:val="clear" w:color="auto" w:fill="E48949"/>
          </w:tcPr>
          <w:p w14:paraId="6E091A9C" w14:textId="77777777" w:rsidR="009A0E54" w:rsidRPr="008C16E9" w:rsidRDefault="009A0E54" w:rsidP="0020710F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5528D934" w14:textId="77777777" w:rsidR="009A0E54" w:rsidRDefault="009A0E54" w:rsidP="00035275">
      <w:pPr>
        <w:jc w:val="both"/>
        <w:rPr>
          <w:lang w:val="de-AT"/>
        </w:rPr>
      </w:pPr>
    </w:p>
    <w:p w14:paraId="7AED5F7C" w14:textId="77777777" w:rsidR="005509E5" w:rsidRPr="005509E5" w:rsidRDefault="005509E5" w:rsidP="005509E5">
      <w:r w:rsidRPr="005509E5">
        <w:rPr>
          <w:b/>
          <w:bCs/>
        </w:rPr>
        <w:t xml:space="preserve">Stopp-Signal: </w:t>
      </w:r>
      <w:r w:rsidRPr="005509E5">
        <w:t>Ist einer dieser Punkte offen, klären Sie ihn sofort. Denn der Verlust der</w:t>
      </w:r>
    </w:p>
    <w:p w14:paraId="44FE2798" w14:textId="7F750E21" w:rsidR="00AA4F37" w:rsidRDefault="005509E5" w:rsidP="005509E5">
      <w:pPr>
        <w:rPr>
          <w:lang w:val="de-AT"/>
        </w:rPr>
      </w:pPr>
      <w:r w:rsidRPr="005509E5">
        <w:t>Gemeinnützigkeit trifft den Verein finanziell – und im Ernstfall auch den Vorstand persönlich.</w:t>
      </w:r>
      <w:r w:rsidR="00AA4F37">
        <w:rPr>
          <w:lang w:val="de-AT"/>
        </w:rPr>
        <w:br w:type="page"/>
      </w:r>
    </w:p>
    <w:p w14:paraId="06DECC69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8D8E26" w14:textId="77777777" w:rsidR="00281228" w:rsidRDefault="0028122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CC868" w14:textId="77777777" w:rsidR="003760D8" w:rsidRDefault="003760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70A795F" w14:textId="77777777" w:rsidR="003760D8" w:rsidRDefault="003760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0AA35A1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8D59A1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8D59A1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632570F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Vorstand: Richard Rentrop</w:t>
      </w:r>
      <w:r w:rsidR="001B1E68">
        <w:rPr>
          <w:rFonts w:ascii="Helvetica" w:hAnsi="Helvetica" w:cs="Helvetica"/>
        </w:rPr>
        <w:t>,</w:t>
      </w:r>
      <w:r w:rsidRPr="00035275">
        <w:rPr>
          <w:rFonts w:ascii="Helvetica" w:hAnsi="Helvetica" w:cs="Helvetica"/>
        </w:rPr>
        <w:t xml:space="preserve"> </w:t>
      </w:r>
      <w:r w:rsidR="001B1E68" w:rsidRPr="001B1E68">
        <w:rPr>
          <w:rFonts w:ascii="Helvetica" w:hAnsi="Helvetica" w:cs="Helvetica"/>
        </w:rPr>
        <w:t>Michael Schrader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A83E6E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BA1027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4B40" w14:textId="77777777" w:rsidR="00BA1053" w:rsidRDefault="00BA1053" w:rsidP="00B10EDD">
      <w:r>
        <w:separator/>
      </w:r>
    </w:p>
  </w:endnote>
  <w:endnote w:type="continuationSeparator" w:id="0">
    <w:p w14:paraId="21CD83C0" w14:textId="77777777" w:rsidR="00BA1053" w:rsidRDefault="00BA105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901B" w14:textId="77777777" w:rsidR="00BA1053" w:rsidRDefault="00BA1053" w:rsidP="00B10EDD">
      <w:r>
        <w:separator/>
      </w:r>
    </w:p>
  </w:footnote>
  <w:footnote w:type="continuationSeparator" w:id="0">
    <w:p w14:paraId="7CCC58AA" w14:textId="77777777" w:rsidR="00BA1053" w:rsidRDefault="00BA105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06AB0852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9F4FDA" w:rsidRPr="009F4FDA">
      <w:rPr>
        <w:rFonts w:ascii="Helvetica" w:hAnsi="Helvetica"/>
        <w:b/>
        <w:bCs/>
        <w:color w:val="FFFFFF" w:themeColor="background1"/>
        <w:sz w:val="28"/>
        <w:szCs w:val="28"/>
      </w:rPr>
      <w:t>Gemeinnützigkeit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32F6"/>
    <w:multiLevelType w:val="multilevel"/>
    <w:tmpl w:val="06FC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E90"/>
    <w:multiLevelType w:val="multilevel"/>
    <w:tmpl w:val="06FC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458C4"/>
    <w:multiLevelType w:val="multilevel"/>
    <w:tmpl w:val="06FC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92505"/>
    <w:multiLevelType w:val="multilevel"/>
    <w:tmpl w:val="06FC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C08A1"/>
    <w:multiLevelType w:val="multilevel"/>
    <w:tmpl w:val="06FC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119548">
    <w:abstractNumId w:val="16"/>
  </w:num>
  <w:num w:numId="2" w16cid:durableId="1522433539">
    <w:abstractNumId w:val="10"/>
  </w:num>
  <w:num w:numId="3" w16cid:durableId="791169153">
    <w:abstractNumId w:val="5"/>
  </w:num>
  <w:num w:numId="4" w16cid:durableId="361789052">
    <w:abstractNumId w:val="11"/>
  </w:num>
  <w:num w:numId="5" w16cid:durableId="939138990">
    <w:abstractNumId w:val="7"/>
  </w:num>
  <w:num w:numId="6" w16cid:durableId="232736033">
    <w:abstractNumId w:val="20"/>
  </w:num>
  <w:num w:numId="7" w16cid:durableId="1324550409">
    <w:abstractNumId w:val="6"/>
  </w:num>
  <w:num w:numId="8" w16cid:durableId="1118722793">
    <w:abstractNumId w:val="8"/>
  </w:num>
  <w:num w:numId="9" w16cid:durableId="1883132299">
    <w:abstractNumId w:val="18"/>
  </w:num>
  <w:num w:numId="10" w16cid:durableId="2055615230">
    <w:abstractNumId w:val="17"/>
  </w:num>
  <w:num w:numId="11" w16cid:durableId="2144736458">
    <w:abstractNumId w:val="15"/>
  </w:num>
  <w:num w:numId="12" w16cid:durableId="1255818545">
    <w:abstractNumId w:val="9"/>
  </w:num>
  <w:num w:numId="13" w16cid:durableId="802501053">
    <w:abstractNumId w:val="19"/>
  </w:num>
  <w:num w:numId="14" w16cid:durableId="1813785500">
    <w:abstractNumId w:val="14"/>
  </w:num>
  <w:num w:numId="15" w16cid:durableId="853108058">
    <w:abstractNumId w:val="12"/>
  </w:num>
  <w:num w:numId="16" w16cid:durableId="121921387">
    <w:abstractNumId w:val="3"/>
  </w:num>
  <w:num w:numId="17" w16cid:durableId="1565486073">
    <w:abstractNumId w:val="2"/>
  </w:num>
  <w:num w:numId="18" w16cid:durableId="196938000">
    <w:abstractNumId w:val="0"/>
  </w:num>
  <w:num w:numId="19" w16cid:durableId="1925843539">
    <w:abstractNumId w:val="1"/>
  </w:num>
  <w:num w:numId="20" w16cid:durableId="1376809681">
    <w:abstractNumId w:val="13"/>
  </w:num>
  <w:num w:numId="21" w16cid:durableId="164592392">
    <w:abstractNumId w:val="4"/>
  </w:num>
  <w:num w:numId="22" w16cid:durableId="1995835091">
    <w:abstractNumId w:val="21"/>
  </w:num>
  <w:num w:numId="23" w16cid:durableId="824660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5DEE"/>
    <w:rsid w:val="00012C83"/>
    <w:rsid w:val="00035275"/>
    <w:rsid w:val="00060346"/>
    <w:rsid w:val="0008369C"/>
    <w:rsid w:val="000A4E1D"/>
    <w:rsid w:val="000A50A3"/>
    <w:rsid w:val="000A6587"/>
    <w:rsid w:val="000F36CE"/>
    <w:rsid w:val="000F66DF"/>
    <w:rsid w:val="001017D1"/>
    <w:rsid w:val="00105F8A"/>
    <w:rsid w:val="00117B97"/>
    <w:rsid w:val="00117C29"/>
    <w:rsid w:val="001222B0"/>
    <w:rsid w:val="00126A91"/>
    <w:rsid w:val="00132B0B"/>
    <w:rsid w:val="00143AA3"/>
    <w:rsid w:val="00146477"/>
    <w:rsid w:val="00160D94"/>
    <w:rsid w:val="0018299E"/>
    <w:rsid w:val="00197523"/>
    <w:rsid w:val="0019768D"/>
    <w:rsid w:val="001B0B73"/>
    <w:rsid w:val="001B1E68"/>
    <w:rsid w:val="001B3864"/>
    <w:rsid w:val="001C3ACC"/>
    <w:rsid w:val="001D5579"/>
    <w:rsid w:val="001E3E76"/>
    <w:rsid w:val="002314F6"/>
    <w:rsid w:val="00246633"/>
    <w:rsid w:val="002576D0"/>
    <w:rsid w:val="00264FED"/>
    <w:rsid w:val="002748A0"/>
    <w:rsid w:val="00281228"/>
    <w:rsid w:val="002864C8"/>
    <w:rsid w:val="00287837"/>
    <w:rsid w:val="002D20B5"/>
    <w:rsid w:val="002E65D3"/>
    <w:rsid w:val="002F38C7"/>
    <w:rsid w:val="002F5941"/>
    <w:rsid w:val="00302D7B"/>
    <w:rsid w:val="00373F91"/>
    <w:rsid w:val="003760D8"/>
    <w:rsid w:val="0037704E"/>
    <w:rsid w:val="00381440"/>
    <w:rsid w:val="00386CB5"/>
    <w:rsid w:val="003969DF"/>
    <w:rsid w:val="003A521E"/>
    <w:rsid w:val="003E14F7"/>
    <w:rsid w:val="003F0BDC"/>
    <w:rsid w:val="00403E80"/>
    <w:rsid w:val="00411AFA"/>
    <w:rsid w:val="00442B18"/>
    <w:rsid w:val="00454B9B"/>
    <w:rsid w:val="00496D78"/>
    <w:rsid w:val="004B21AE"/>
    <w:rsid w:val="004C5113"/>
    <w:rsid w:val="004F1E6F"/>
    <w:rsid w:val="004F770A"/>
    <w:rsid w:val="00501D27"/>
    <w:rsid w:val="005038A8"/>
    <w:rsid w:val="00523428"/>
    <w:rsid w:val="00530C1C"/>
    <w:rsid w:val="005509E5"/>
    <w:rsid w:val="005547C3"/>
    <w:rsid w:val="005964BF"/>
    <w:rsid w:val="00613909"/>
    <w:rsid w:val="00615A5B"/>
    <w:rsid w:val="006354CC"/>
    <w:rsid w:val="006530B4"/>
    <w:rsid w:val="00677CE4"/>
    <w:rsid w:val="00682153"/>
    <w:rsid w:val="00684E67"/>
    <w:rsid w:val="006A160F"/>
    <w:rsid w:val="006A7927"/>
    <w:rsid w:val="006C5E64"/>
    <w:rsid w:val="006E0B56"/>
    <w:rsid w:val="006E2043"/>
    <w:rsid w:val="006E6B88"/>
    <w:rsid w:val="006F2021"/>
    <w:rsid w:val="00700D85"/>
    <w:rsid w:val="00720B2B"/>
    <w:rsid w:val="00722434"/>
    <w:rsid w:val="0072518A"/>
    <w:rsid w:val="00727227"/>
    <w:rsid w:val="007308B6"/>
    <w:rsid w:val="0073204C"/>
    <w:rsid w:val="0074668E"/>
    <w:rsid w:val="007526D5"/>
    <w:rsid w:val="007529E8"/>
    <w:rsid w:val="00775BB5"/>
    <w:rsid w:val="00776175"/>
    <w:rsid w:val="007A09FC"/>
    <w:rsid w:val="007A1731"/>
    <w:rsid w:val="007B447A"/>
    <w:rsid w:val="007D7CA6"/>
    <w:rsid w:val="00801E60"/>
    <w:rsid w:val="008032B3"/>
    <w:rsid w:val="00817A68"/>
    <w:rsid w:val="00831F71"/>
    <w:rsid w:val="008404D3"/>
    <w:rsid w:val="00843659"/>
    <w:rsid w:val="00864687"/>
    <w:rsid w:val="008713E9"/>
    <w:rsid w:val="00873B5C"/>
    <w:rsid w:val="00891398"/>
    <w:rsid w:val="00892F28"/>
    <w:rsid w:val="00894C95"/>
    <w:rsid w:val="008C16E9"/>
    <w:rsid w:val="008D59A1"/>
    <w:rsid w:val="008E70A7"/>
    <w:rsid w:val="008E7AED"/>
    <w:rsid w:val="008F0E4E"/>
    <w:rsid w:val="008F4C7F"/>
    <w:rsid w:val="008F5B2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84E8E"/>
    <w:rsid w:val="009A0E54"/>
    <w:rsid w:val="009B38F4"/>
    <w:rsid w:val="009B4F9D"/>
    <w:rsid w:val="009C21B9"/>
    <w:rsid w:val="009E3344"/>
    <w:rsid w:val="009F3FE9"/>
    <w:rsid w:val="009F4FDA"/>
    <w:rsid w:val="00A07730"/>
    <w:rsid w:val="00A15E69"/>
    <w:rsid w:val="00A17D84"/>
    <w:rsid w:val="00A20C9D"/>
    <w:rsid w:val="00A54545"/>
    <w:rsid w:val="00A762CE"/>
    <w:rsid w:val="00A777AF"/>
    <w:rsid w:val="00A95DDB"/>
    <w:rsid w:val="00AA3581"/>
    <w:rsid w:val="00AA4F37"/>
    <w:rsid w:val="00AE2DF1"/>
    <w:rsid w:val="00AF22F7"/>
    <w:rsid w:val="00AF2715"/>
    <w:rsid w:val="00AF5EC6"/>
    <w:rsid w:val="00B10EDD"/>
    <w:rsid w:val="00B554C8"/>
    <w:rsid w:val="00B630F8"/>
    <w:rsid w:val="00B654D1"/>
    <w:rsid w:val="00B700DE"/>
    <w:rsid w:val="00B7219A"/>
    <w:rsid w:val="00B75C7D"/>
    <w:rsid w:val="00B96A00"/>
    <w:rsid w:val="00B9758F"/>
    <w:rsid w:val="00BA1027"/>
    <w:rsid w:val="00BA1053"/>
    <w:rsid w:val="00BA2C07"/>
    <w:rsid w:val="00BB5137"/>
    <w:rsid w:val="00BB6946"/>
    <w:rsid w:val="00BB7C74"/>
    <w:rsid w:val="00BD79DE"/>
    <w:rsid w:val="00BE368B"/>
    <w:rsid w:val="00C00812"/>
    <w:rsid w:val="00C04F26"/>
    <w:rsid w:val="00C16DAF"/>
    <w:rsid w:val="00C173AF"/>
    <w:rsid w:val="00C17457"/>
    <w:rsid w:val="00C31453"/>
    <w:rsid w:val="00C32749"/>
    <w:rsid w:val="00C33A36"/>
    <w:rsid w:val="00C50C49"/>
    <w:rsid w:val="00C71A77"/>
    <w:rsid w:val="00CA591B"/>
    <w:rsid w:val="00CA6111"/>
    <w:rsid w:val="00CB46C1"/>
    <w:rsid w:val="00CE117F"/>
    <w:rsid w:val="00CE511D"/>
    <w:rsid w:val="00CF6047"/>
    <w:rsid w:val="00D20E38"/>
    <w:rsid w:val="00D3176D"/>
    <w:rsid w:val="00D36A35"/>
    <w:rsid w:val="00D42B77"/>
    <w:rsid w:val="00D5016E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43BF6"/>
    <w:rsid w:val="00E60FA9"/>
    <w:rsid w:val="00E77D85"/>
    <w:rsid w:val="00EA689A"/>
    <w:rsid w:val="00EF50D6"/>
    <w:rsid w:val="00EF7079"/>
    <w:rsid w:val="00F00AF3"/>
    <w:rsid w:val="00F12F10"/>
    <w:rsid w:val="00F24B54"/>
    <w:rsid w:val="00F30E9D"/>
    <w:rsid w:val="00F32690"/>
    <w:rsid w:val="00FA5DE4"/>
    <w:rsid w:val="00FB2B56"/>
    <w:rsid w:val="00FB555D"/>
    <w:rsid w:val="00FE52C9"/>
    <w:rsid w:val="00FE60EE"/>
    <w:rsid w:val="00FF309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984E8E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984E8E"/>
    <w:rPr>
      <w:rFonts w:ascii="Arial" w:hAnsi="Arial" w:cs="Arial"/>
      <w:sz w:val="16"/>
      <w:szCs w:val="16"/>
      <w:lang w:val="de-DE"/>
    </w:rPr>
  </w:style>
  <w:style w:type="paragraph" w:customStyle="1" w:styleId="TableParagraph">
    <w:name w:val="Table Paragraph"/>
    <w:basedOn w:val="Standard"/>
    <w:uiPriority w:val="1"/>
    <w:qFormat/>
    <w:rsid w:val="00984E8E"/>
    <w:pPr>
      <w:autoSpaceDE w:val="0"/>
      <w:autoSpaceDN w:val="0"/>
      <w:adjustRightInd w:val="0"/>
      <w:spacing w:before="16"/>
      <w:ind w:right="12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695EC-C668-45AC-94E6-E70D7F9877BF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130</cp:revision>
  <cp:lastPrinted>2020-05-21T14:15:00Z</cp:lastPrinted>
  <dcterms:created xsi:type="dcterms:W3CDTF">2025-06-30T08:16:00Z</dcterms:created>
  <dcterms:modified xsi:type="dcterms:W3CDTF">2026-07-24T08:03:00Z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