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10"/>
          <w:szCs w:val="110"/>
          <w:u w:color="6d8e43"/>
          <w14:textFill>
            <w14:solidFill>
              <w14:srgbClr w14:val="6D8E43"/>
            </w14:solidFill>
          </w14:textFill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-925194</wp:posOffset>
                </wp:positionH>
                <wp:positionV relativeFrom="line">
                  <wp:posOffset>8896349</wp:posOffset>
                </wp:positionV>
                <wp:extent cx="7611110" cy="727710"/>
                <wp:effectExtent l="0" t="0" r="0" b="0"/>
                <wp:wrapNone/>
                <wp:docPr id="1073741828" name="officeArt object" descr="Shape 6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1110" cy="727710"/>
                        </a:xfrm>
                        <a:prstGeom prst="rect">
                          <a:avLst/>
                        </a:prstGeom>
                        <a:solidFill>
                          <a:srgbClr val="E4894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72.8pt;margin-top:700.5pt;width:599.3pt;height:57.3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E48949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Helvetica" w:hAnsi="Helvetica"/>
          <w:b w:val="1"/>
          <w:bCs w:val="1"/>
          <w:outline w:val="0"/>
          <w:color w:val="6d8e43"/>
          <w:sz w:val="110"/>
          <w:szCs w:val="11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sz w:val="110"/>
          <w:szCs w:val="110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1981835</wp:posOffset>
            </wp:positionH>
            <wp:positionV relativeFrom="page">
              <wp:posOffset>8825864</wp:posOffset>
            </wp:positionV>
            <wp:extent cx="3594100" cy="977900"/>
            <wp:effectExtent l="0" t="0" r="0" b="0"/>
            <wp:wrapSquare wrapText="bothSides" distL="57150" distR="57150" distT="57150" distB="57150"/>
            <wp:docPr id="1073741829" name="officeArt object" descr="Ein Bild, das Zeichnung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Ein Bild, das Zeichnung enthält.Automatisch generierte Beschreibung" descr="Ein Bild, das Zeichnung enthält.Automatisch generierte Beschreibu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977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b w:val="1"/>
          <w:bCs w:val="1"/>
          <w:outline w:val="0"/>
          <w:color w:val="6d8e43"/>
          <w:sz w:val="110"/>
          <w:szCs w:val="11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 </w:t>
      </w: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10"/>
          <w:szCs w:val="110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10"/>
          <w:szCs w:val="11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Anlage-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10"/>
          <w:szCs w:val="11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verzeichnis </w:t>
      </w: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rPr>
          <w:b w:val="1"/>
          <w:bCs w:val="1"/>
          <w:outline w:val="0"/>
          <w:color w:val="6d8e43"/>
          <w:sz w:val="32"/>
          <w:szCs w:val="32"/>
          <w:u w:color="6d8e43"/>
          <w14:textFill>
            <w14:solidFill>
              <w14:srgbClr w14:val="6D8E43"/>
            </w14:solidFill>
          </w14:textFill>
        </w:rPr>
      </w:pPr>
      <w:r>
        <w:rPr>
          <w:rFonts w:cs="Arial Unicode MS" w:eastAsia="Arial Unicode MS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MUSTER: Anlageverzeichnis</w:t>
      </w:r>
    </w:p>
    <w:p>
      <w:pPr>
        <w:pStyle w:val="Normal.0"/>
        <w:rPr>
          <w:b w:val="1"/>
          <w:bCs w:val="1"/>
          <w:outline w:val="0"/>
          <w:color w:val="6d8e43"/>
          <w:sz w:val="32"/>
          <w:szCs w:val="32"/>
          <w:u w:color="6d8e43"/>
          <w14:textFill>
            <w14:solidFill>
              <w14:srgbClr w14:val="6D8E43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cs="Calibri" w:hAnsi="Calibri" w:eastAsia="Calibri"/>
          <w:b w:val="1"/>
          <w:bCs w:val="1"/>
          <w:outline w:val="0"/>
          <w:color w:val="6d8e43"/>
          <w:sz w:val="32"/>
          <w:szCs w:val="32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sz w:val="24"/>
          <w:szCs w:val="24"/>
          <w:rtl w:val="0"/>
          <w:lang w:val="de-DE"/>
        </w:rPr>
        <w:t>Das Anlageverzeichnis dokumentiert alle langlebigen Gegenst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nde Ihres Vereins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de-DE"/>
        </w:rPr>
        <w:t>also alles, was 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nger als ein Jahr genutzt wird und einen nennenswerten Wert hat. Dazu geh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ren Musikinstrumente, Sportger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te, technische Ausstattung, 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bel, Fahrzeuge usw.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4"/>
        <w:gridCol w:w="1412"/>
        <w:gridCol w:w="1378"/>
        <w:gridCol w:w="1098"/>
        <w:gridCol w:w="1297"/>
        <w:gridCol w:w="1041"/>
        <w:gridCol w:w="1074"/>
        <w:gridCol w:w="1250"/>
      </w:tblGrid>
      <w:tr>
        <w:tblPrEx>
          <w:shd w:val="clear" w:color="auto" w:fill="4f81bd"/>
        </w:tblPrEx>
        <w:trPr>
          <w:trHeight w:val="610" w:hRule="atLeast"/>
          <w:tblHeader/>
        </w:trPr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Lfd</w:t>
            </w: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 xml:space="preserve"> Nr.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Gegenstand</w:t>
            </w: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/</w:t>
            </w: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Bezeichnung</w:t>
            </w:r>
          </w:p>
        </w:tc>
        <w:tc>
          <w:tcPr>
            <w:tcW w:type="dxa" w:w="1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Abteilung/Standort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Anschaf-fungsdatum</w:t>
            </w:r>
          </w:p>
        </w:tc>
        <w:tc>
          <w:tcPr>
            <w:tcW w:type="dxa" w:w="1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Anschaffungs-kosten (</w:t>
            </w:r>
            <w:r>
              <w:rPr>
                <w:rFonts w:ascii="Helvetica" w:hAnsi="Helvetica" w:hint="default"/>
                <w:b w:val="1"/>
                <w:bCs w:val="1"/>
                <w:sz w:val="16"/>
                <w:szCs w:val="16"/>
                <w:rtl w:val="0"/>
                <w:lang w:val="de-DE"/>
              </w:rPr>
              <w:t>€</w:t>
            </w: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)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Gesch</w:t>
            </w:r>
            <w:r>
              <w:rPr>
                <w:rFonts w:ascii="Helvetica" w:hAnsi="Helvetica" w:hint="default"/>
                <w:b w:val="1"/>
                <w:bCs w:val="1"/>
                <w:sz w:val="16"/>
                <w:szCs w:val="16"/>
                <w:rtl w:val="0"/>
                <w:lang w:val="de-DE"/>
              </w:rPr>
              <w:t>ä</w:t>
            </w: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tzte Nutzungs-dauer</w:t>
            </w:r>
          </w:p>
        </w:tc>
        <w:tc>
          <w:tcPr>
            <w:tcW w:type="dxa" w:w="1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Zeitwert am 31.12.2025 (</w:t>
            </w:r>
            <w:r>
              <w:rPr>
                <w:rFonts w:ascii="Helvetica" w:hAnsi="Helvetica" w:hint="default"/>
                <w:b w:val="1"/>
                <w:bCs w:val="1"/>
                <w:sz w:val="16"/>
                <w:szCs w:val="16"/>
                <w:rtl w:val="0"/>
                <w:lang w:val="de-DE"/>
              </w:rPr>
              <w:t>€</w:t>
            </w: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)</w:t>
            </w:r>
          </w:p>
        </w:tc>
        <w:tc>
          <w:tcPr>
            <w:tcW w:type="dxa" w:w="1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Bemerkungen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1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Konzerttrompete Yamaha YTR-4335G</w:t>
            </w:r>
          </w:p>
        </w:tc>
        <w:tc>
          <w:tcPr>
            <w:tcW w:type="dxa" w:w="1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Musikabteilung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15.03.2018</w:t>
            </w:r>
          </w:p>
        </w:tc>
        <w:tc>
          <w:tcPr>
            <w:tcW w:type="dxa" w:w="1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1.099,00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10 Jahre</w:t>
            </w:r>
          </w:p>
        </w:tc>
        <w:tc>
          <w:tcPr>
            <w:tcW w:type="dxa" w:w="1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550,00</w:t>
            </w:r>
          </w:p>
        </w:tc>
        <w:tc>
          <w:tcPr>
            <w:tcW w:type="dxa" w:w="1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regelm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äß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ig gewartet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2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Satz Fu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ß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b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ä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 xml:space="preserve">lle 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„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Erima Liga Pro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 xml:space="preserve">“ 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(10 St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ü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ck)</w:t>
            </w:r>
          </w:p>
        </w:tc>
        <w:tc>
          <w:tcPr>
            <w:tcW w:type="dxa" w:w="1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Fu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ß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ball, Jugend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10.08.2023</w:t>
            </w:r>
          </w:p>
        </w:tc>
        <w:tc>
          <w:tcPr>
            <w:tcW w:type="dxa" w:w="1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350,00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3 Jahre</w:t>
            </w:r>
          </w:p>
        </w:tc>
        <w:tc>
          <w:tcPr>
            <w:tcW w:type="dxa" w:w="1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230,00</w:t>
            </w:r>
          </w:p>
        </w:tc>
        <w:tc>
          <w:tcPr>
            <w:tcW w:type="dxa" w:w="1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guter Zustand</w:t>
            </w:r>
          </w:p>
        </w:tc>
      </w:tr>
      <w:tr>
        <w:tblPrEx>
          <w:shd w:val="clear" w:color="auto" w:fill="ced7e7"/>
        </w:tblPrEx>
        <w:trPr>
          <w:trHeight w:val="410" w:hRule="atLeast"/>
        </w:trPr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3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Vereinslaptop (Dell Inspiron)</w:t>
            </w:r>
          </w:p>
        </w:tc>
        <w:tc>
          <w:tcPr>
            <w:tcW w:type="dxa" w:w="1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Gesch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ä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ftsstelle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12.02.2020</w:t>
            </w:r>
          </w:p>
        </w:tc>
        <w:tc>
          <w:tcPr>
            <w:tcW w:type="dxa" w:w="1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720,00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4 Jahre</w:t>
            </w:r>
          </w:p>
        </w:tc>
        <w:tc>
          <w:tcPr>
            <w:tcW w:type="dxa" w:w="1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150,00</w:t>
            </w:r>
          </w:p>
        </w:tc>
        <w:tc>
          <w:tcPr>
            <w:tcW w:type="dxa" w:w="1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Austausch geplant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Helvetica" w:hAnsi="Helvetica"/>
                <w:b w:val="1"/>
                <w:bCs w:val="1"/>
                <w:sz w:val="16"/>
                <w:szCs w:val="16"/>
                <w:rtl w:val="0"/>
                <w:lang w:val="de-DE"/>
              </w:rPr>
              <w:t>4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Mischpult Yamaha MG20XU</w:t>
            </w:r>
          </w:p>
        </w:tc>
        <w:tc>
          <w:tcPr>
            <w:tcW w:type="dxa" w:w="1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Technik/Veranstaltungen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21.05.2021</w:t>
            </w:r>
          </w:p>
        </w:tc>
        <w:tc>
          <w:tcPr>
            <w:tcW w:type="dxa" w:w="1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949,00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6 Jahre</w:t>
            </w:r>
          </w:p>
        </w:tc>
        <w:tc>
          <w:tcPr>
            <w:tcW w:type="dxa" w:w="1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630,00</w:t>
            </w:r>
          </w:p>
        </w:tc>
        <w:tc>
          <w:tcPr>
            <w:tcW w:type="dxa" w:w="1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funktionsf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ä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hig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Vereinsanh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ä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 xml:space="preserve">nger 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„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Stema 750kg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“</w:t>
            </w:r>
          </w:p>
        </w:tc>
        <w:tc>
          <w:tcPr>
            <w:tcW w:type="dxa" w:w="1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Fuhrpark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30.09.2019</w:t>
            </w:r>
          </w:p>
        </w:tc>
        <w:tc>
          <w:tcPr>
            <w:tcW w:type="dxa" w:w="1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1.190,00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12 Jahre</w:t>
            </w:r>
          </w:p>
        </w:tc>
        <w:tc>
          <w:tcPr>
            <w:tcW w:type="dxa" w:w="1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830,00</w:t>
            </w:r>
          </w:p>
        </w:tc>
        <w:tc>
          <w:tcPr>
            <w:tcW w:type="dxa" w:w="1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neue Bereifung 2024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PV-Anlage 12 kWp inkl. Speicher</w:t>
            </w:r>
          </w:p>
        </w:tc>
        <w:tc>
          <w:tcPr>
            <w:tcW w:type="dxa" w:w="1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Vereinsheim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01.07.2024</w:t>
            </w:r>
          </w:p>
        </w:tc>
        <w:tc>
          <w:tcPr>
            <w:tcW w:type="dxa" w:w="1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18.600,00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20 Jahre</w:t>
            </w:r>
          </w:p>
        </w:tc>
        <w:tc>
          <w:tcPr>
            <w:tcW w:type="dxa" w:w="1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17.300,00</w:t>
            </w:r>
          </w:p>
        </w:tc>
        <w:tc>
          <w:tcPr>
            <w:tcW w:type="dxa" w:w="1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in Betrieb</w:t>
            </w:r>
          </w:p>
        </w:tc>
      </w:tr>
      <w:tr>
        <w:tblPrEx>
          <w:shd w:val="clear" w:color="auto" w:fill="ced7e7"/>
        </w:tblPrEx>
        <w:trPr>
          <w:trHeight w:val="410" w:hRule="atLeast"/>
        </w:trPr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B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ü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hnenpodeste (4 St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ü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ck)</w:t>
            </w:r>
          </w:p>
        </w:tc>
        <w:tc>
          <w:tcPr>
            <w:tcW w:type="dxa" w:w="1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Kulturabteilung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15.11.2022</w:t>
            </w:r>
          </w:p>
        </w:tc>
        <w:tc>
          <w:tcPr>
            <w:tcW w:type="dxa" w:w="1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1.480,00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10 Jahre</w:t>
            </w:r>
          </w:p>
        </w:tc>
        <w:tc>
          <w:tcPr>
            <w:tcW w:type="dxa" w:w="1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1.330,00</w:t>
            </w:r>
          </w:p>
        </w:tc>
        <w:tc>
          <w:tcPr>
            <w:tcW w:type="dxa" w:w="1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wenig genutzt</w:t>
            </w:r>
          </w:p>
        </w:tc>
      </w:tr>
      <w:tr>
        <w:tblPrEx>
          <w:shd w:val="clear" w:color="auto" w:fill="ced7e7"/>
        </w:tblPrEx>
        <w:trPr>
          <w:trHeight w:val="410" w:hRule="atLeast"/>
        </w:trPr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Notenarchiv-Regale (Metall)</w:t>
            </w:r>
          </w:p>
        </w:tc>
        <w:tc>
          <w:tcPr>
            <w:tcW w:type="dxa" w:w="1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Musikabteilung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02.06.2017</w:t>
            </w:r>
          </w:p>
        </w:tc>
        <w:tc>
          <w:tcPr>
            <w:tcW w:type="dxa" w:w="1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680,00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12 Jahre</w:t>
            </w:r>
          </w:p>
        </w:tc>
        <w:tc>
          <w:tcPr>
            <w:tcW w:type="dxa" w:w="1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320,00</w:t>
            </w:r>
          </w:p>
        </w:tc>
        <w:tc>
          <w:tcPr>
            <w:tcW w:type="dxa" w:w="1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stabiler Zustand</w:t>
            </w:r>
          </w:p>
        </w:tc>
      </w:tr>
      <w:tr>
        <w:tblPrEx>
          <w:shd w:val="clear" w:color="auto" w:fill="ced7e7"/>
        </w:tblPrEx>
        <w:trPr>
          <w:trHeight w:val="410" w:hRule="atLeast"/>
        </w:trPr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Ruder-Ergometer Concept2</w:t>
            </w:r>
          </w:p>
        </w:tc>
        <w:tc>
          <w:tcPr>
            <w:tcW w:type="dxa" w:w="1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Sport/Fitness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05.04.2020</w:t>
            </w:r>
          </w:p>
        </w:tc>
        <w:tc>
          <w:tcPr>
            <w:tcW w:type="dxa" w:w="1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1.239,00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8 Jahre</w:t>
            </w:r>
          </w:p>
        </w:tc>
        <w:tc>
          <w:tcPr>
            <w:tcW w:type="dxa" w:w="1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690,00</w:t>
            </w:r>
          </w:p>
        </w:tc>
        <w:tc>
          <w:tcPr>
            <w:tcW w:type="dxa" w:w="1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hoher Verschlei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ß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Vereinsdrucker Brother MFC-L3770</w:t>
            </w:r>
          </w:p>
        </w:tc>
        <w:tc>
          <w:tcPr>
            <w:tcW w:type="dxa" w:w="1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Gesch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ä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ftsstelle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14.01.2022</w:t>
            </w:r>
          </w:p>
        </w:tc>
        <w:tc>
          <w:tcPr>
            <w:tcW w:type="dxa" w:w="1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1.200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4 Jahre</w:t>
            </w:r>
          </w:p>
        </w:tc>
        <w:tc>
          <w:tcPr>
            <w:tcW w:type="dxa" w:w="1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300,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ßß</w:t>
            </w:r>
          </w:p>
        </w:tc>
        <w:tc>
          <w:tcPr>
            <w:tcW w:type="dxa" w:w="1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</w:tabs>
            </w:pP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regelm</w:t>
            </w:r>
            <w:r>
              <w:rPr>
                <w:rFonts w:ascii="Helvetica" w:hAnsi="Helvetica" w:hint="default"/>
                <w:sz w:val="16"/>
                <w:szCs w:val="16"/>
                <w:rtl w:val="0"/>
                <w:lang w:val="de-DE"/>
              </w:rPr>
              <w:t>äß</w:t>
            </w:r>
            <w:r>
              <w:rPr>
                <w:rFonts w:ascii="Helvetica" w:hAnsi="Helvetica"/>
                <w:sz w:val="16"/>
                <w:szCs w:val="16"/>
                <w:rtl w:val="0"/>
                <w:lang w:val="de-DE"/>
              </w:rPr>
              <w:t>ige Nutzung</w:t>
            </w:r>
          </w:p>
        </w:tc>
      </w:tr>
    </w:tbl>
    <w:p>
      <w:pPr>
        <w:pStyle w:val="Normal.0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Summe Anschaffungskosten: ...__ </w:t>
      </w:r>
      <w:r>
        <w:rPr>
          <w:rFonts w:ascii="Helvetica" w:hAnsi="Helvetica" w:hint="default"/>
          <w:rtl w:val="0"/>
          <w:lang w:val="de-DE"/>
        </w:rPr>
        <w:t>€</w:t>
        <w:br w:type="textWrapping"/>
      </w:r>
      <w:r>
        <w:rPr>
          <w:rFonts w:ascii="Helvetica" w:hAnsi="Helvetica"/>
          <w:rtl w:val="0"/>
          <w:lang w:val="de-DE"/>
        </w:rPr>
        <w:t xml:space="preserve">Summe Zeitwerte: ...__ </w:t>
      </w:r>
      <w:r>
        <w:rPr>
          <w:rFonts w:ascii="Helvetica" w:hAnsi="Helvetica" w:hint="default"/>
          <w:rtl w:val="0"/>
          <w:lang w:val="de-DE"/>
        </w:rPr>
        <w:t>€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So ermitteln Sie realistische Zeitwerte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 xml:space="preserve">Faustregel: Anschaffungskosten </w:t>
      </w:r>
      <w:r>
        <w:rPr>
          <w:rFonts w:ascii="Helvetica" w:hAnsi="Helvetica" w:hint="default"/>
          <w:rtl w:val="0"/>
          <w:lang w:val="de-DE"/>
        </w:rPr>
        <w:t xml:space="preserve">÷ </w:t>
      </w:r>
      <w:r>
        <w:rPr>
          <w:rFonts w:ascii="Helvetica" w:hAnsi="Helvetica"/>
          <w:rtl w:val="0"/>
          <w:lang w:val="de-DE"/>
        </w:rPr>
        <w:t>gesch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tzte Nutzungsdauer (z. B. laut Afa-Tabellen) </w:t>
      </w:r>
      <w:r>
        <w:rPr>
          <w:rFonts w:ascii="Helvetica" w:hAnsi="Helvetica" w:hint="default"/>
          <w:rtl w:val="0"/>
          <w:lang w:val="de-DE"/>
        </w:rPr>
        <w:t xml:space="preserve">× </w:t>
      </w:r>
      <w:r>
        <w:rPr>
          <w:rFonts w:ascii="Helvetica" w:hAnsi="Helvetica"/>
          <w:rtl w:val="0"/>
          <w:lang w:val="de-DE"/>
        </w:rPr>
        <w:t>Restlaufzeit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Hoch belastete Sportger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te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→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schnellerer Wertverlust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 xml:space="preserve">Musikinstrumente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→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oft langfristig wertstabil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 xml:space="preserve">Elektronik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→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kurze Lebensdauer, schnelle Entwertung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 xml:space="preserve">PV-Anlagen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→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 xml:space="preserve">linear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 20 Jahre abschreiben (f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Zeitwert-Sch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tzung ideal)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Tipp: Ein Zeitwert muss nicht exakt rechnerisch ermittelt werden, aber er muss plausibel begr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ndet sein.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Anschaffungen im wirtschaftlichen Gesch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ftsbetrieb gilt: Besser an den Afa-Tabellen orientieren, bei hohem Verschlei</w:t>
      </w:r>
      <w:r>
        <w:rPr>
          <w:rFonts w:ascii="Helvetica" w:hAnsi="Helvetica" w:hint="default"/>
          <w:rtl w:val="0"/>
          <w:lang w:val="de-DE"/>
        </w:rPr>
        <w:t xml:space="preserve">ß </w:t>
      </w:r>
      <w:r>
        <w:rPr>
          <w:rFonts w:ascii="Helvetica" w:hAnsi="Helvetica"/>
          <w:rtl w:val="0"/>
          <w:lang w:val="de-DE"/>
        </w:rPr>
        <w:t>und schneller Abschreibung begr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nden, wenn 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rzerer Zeitraum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hlt wird.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page"/>
      </w:r>
    </w:p>
    <w:p>
      <w:pPr>
        <w:pStyle w:val="Normal.0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2025: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-15874</wp:posOffset>
              </wp:positionH>
              <wp:positionV relativeFrom="page">
                <wp:posOffset>7620</wp:posOffset>
              </wp:positionV>
              <wp:extent cx="4349115" cy="591820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9115" cy="59182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1.2pt;margin-top:0.6pt;width:342.4pt;height:46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Muster: Anlageverzeichnis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