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18"/>
          <w:szCs w:val="11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18"/>
          <w:szCs w:val="11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Checkliste: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18"/>
          <w:szCs w:val="11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Stimmrechts-</w:t>
      </w:r>
      <w:r>
        <w:rPr>
          <w:rFonts w:ascii="Helvetica" w:hAnsi="Helvetica" w:hint="default"/>
          <w:b w:val="1"/>
          <w:bCs w:val="1"/>
          <w:outline w:val="0"/>
          <w:color w:val="6d8e43"/>
          <w:sz w:val="118"/>
          <w:szCs w:val="11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118"/>
          <w:szCs w:val="11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bertragung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spacing w:line="360" w:lineRule="auto"/>
        <w:rPr>
          <w:rFonts w:ascii="Helvetica" w:cs="Helvetica" w:hAnsi="Helvetica" w:eastAsia="Helvetica"/>
          <w:b w:val="1"/>
          <w:bCs w:val="1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36"/>
          <w:szCs w:val="3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Checkliste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 xml:space="preserve">: 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Vollmacht-Fehler bei Abstimmungen vermeiden</w:t>
      </w:r>
    </w:p>
    <w:tbl>
      <w:tblPr>
        <w:tblW w:w="8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15"/>
        <w:gridCol w:w="1475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8790"/>
            <w:gridSpan w:val="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6d8e43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1" w:hRule="atLeast"/>
        </w:trPr>
        <w:tc>
          <w:tcPr>
            <w:tcW w:type="dxa" w:w="7315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Pr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fen Sie vor der Versammlung, ob Ihre Satzung generell eine Stimmrechts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bertragung gestattet oder ob sie dazu nichts enth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lt. In letzterem Fall sind Stimmvollmachten nicht 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glich.</w:t>
            </w:r>
          </w:p>
        </w:tc>
        <w:tc>
          <w:tcPr>
            <w:tcW w:type="dxa" w:w="1475"/>
            <w:tcBorders>
              <w:top w:val="single" w:color="000000" w:sz="1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142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Wenn Stimmvollmachten erlaubt sind: Pr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fen Sie, ob alle Mitglieder ein Stimmrecht haben oder ob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bestimmte Mitglieder ein Stimmrechtsausschluss vorliegt (Minderj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hrige, F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 xml:space="preserve">rdermitglieder etc.) und damit auch keine 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bertragung m</w:t>
            </w:r>
            <w:r>
              <w:rPr>
                <w:rFonts w:ascii="Helvetica" w:hAnsi="Helvetica" w:hint="default"/>
                <w:kern w:val="3"/>
                <w:rtl w:val="0"/>
              </w:rPr>
              <w:t>ö</w:t>
            </w:r>
            <w:r>
              <w:rPr>
                <w:rFonts w:ascii="Helvetica" w:hAnsi="Helvetica"/>
                <w:kern w:val="3"/>
                <w:rtl w:val="0"/>
              </w:rPr>
              <w:t>glich ist?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57" w:right="57" w:firstLine="0"/>
              <w:jc w:val="center"/>
              <w:outlineLvl w:val="9"/>
              <w:rPr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Informieren Sie sich vor der Versammlung auch dar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ber, wer bevollm</w:t>
            </w:r>
            <w:r>
              <w:rPr>
                <w:rFonts w:ascii="Helvetica" w:hAnsi="Helvetica" w:hint="default"/>
                <w:kern w:val="3"/>
                <w:rtl w:val="0"/>
              </w:rPr>
              <w:t>ä</w:t>
            </w:r>
            <w:r>
              <w:rPr>
                <w:rFonts w:ascii="Helvetica" w:hAnsi="Helvetica"/>
                <w:kern w:val="3"/>
                <w:rtl w:val="0"/>
              </w:rPr>
              <w:t>chtigt werden darf: nur Mitglieder oder auch Nichtmitglieder? Pr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fen Sie zu Versammlungsbeginn vorgelegte Vollmachten ggf. auf diesen Punkt.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Pr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fen Sie auch, ob alle satzungsm</w:t>
            </w:r>
            <w:r>
              <w:rPr>
                <w:rFonts w:ascii="Helvetica" w:hAnsi="Helvetica" w:hint="default"/>
                <w:kern w:val="3"/>
                <w:rtl w:val="0"/>
              </w:rPr>
              <w:t>äß</w:t>
            </w:r>
            <w:r>
              <w:rPr>
                <w:rFonts w:ascii="Helvetica" w:hAnsi="Helvetica"/>
                <w:kern w:val="3"/>
                <w:rtl w:val="0"/>
              </w:rPr>
              <w:t>igen Formvorgaben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Vollmachten und etwaige Begrenzungen der Stimmrechts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bertragung eingehalten wurden.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114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Wenn Ihr Verein juristische Personen als Mitglieder hat, stellen Sie sicher, dass diese ihr Stimmrecht korrekt aus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ben und etwaig bestehende Vollmachten auch in der Satzung Ihres Vereins vorgesehen sind.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14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ind w:left="34" w:right="57" w:firstLine="0"/>
            </w:pPr>
            <w:r>
              <w:rPr>
                <w:rFonts w:ascii="Helvetica" w:hAnsi="Helvetica"/>
                <w:kern w:val="3"/>
                <w:rtl w:val="0"/>
              </w:rPr>
              <w:t>Ist die Stimmrechts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bertragung f</w:t>
            </w:r>
            <w:r>
              <w:rPr>
                <w:rFonts w:ascii="Helvetica" w:hAnsi="Helvetica" w:hint="default"/>
                <w:kern w:val="3"/>
                <w:rtl w:val="0"/>
              </w:rPr>
              <w:t>ü</w:t>
            </w:r>
            <w:r>
              <w:rPr>
                <w:rFonts w:ascii="Helvetica" w:hAnsi="Helvetica"/>
                <w:kern w:val="3"/>
                <w:rtl w:val="0"/>
              </w:rPr>
              <w:t>r hybride bzw. virtuelle Versammlungen ausgeschlossen, dann weisen Sie die Mitglieder schon im Vorfeld der Versammlung auf diese Ausnahme hin.</w:t>
            </w:r>
          </w:p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uppressAutoHyphens w:val="1"/>
              <w:spacing w:before="60" w:after="60"/>
              <w:jc w:val="center"/>
            </w:pPr>
            <w:r>
              <w:rPr>
                <w:rFonts w:ascii="Segoe UI Symbol" w:cs="Segoe UI Symbol" w:hAnsi="Segoe UI Symbol" w:eastAsia="Segoe UI Symbol" w:hint="default"/>
                <w:kern w:val="3"/>
                <w:shd w:val="nil" w:color="auto" w:fill="auto"/>
                <w:rtl w:val="1"/>
                <w:lang w:val="ar-SA" w:bidi="ar-SA"/>
              </w:rPr>
              <w:t>❑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  <w:tc>
          <w:tcPr>
            <w:tcW w:type="dxa" w:w="147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48949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/>
        </w:tc>
      </w:tr>
    </w:tbl>
    <w:p>
      <w:pPr>
        <w:pStyle w:val="Normal.0"/>
        <w:spacing w:line="276" w:lineRule="auto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26"/>
        <w:szCs w:val="2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Checkliste: Stimmrechts</w:t>
    </w:r>
    <w:r>
      <w:rPr>
        <w:rFonts w:ascii="Helvetica" w:hAnsi="Helvetica" w:hint="default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sz w:val="26"/>
        <w:szCs w:val="26"/>
        <w:u w:color="ffffff"/>
        <w:rtl w:val="0"/>
        <w:lang w:val="de-DE"/>
        <w14:textFill>
          <w14:solidFill>
            <w14:srgbClr w14:val="FFFFFF"/>
          </w14:solidFill>
        </w14:textFill>
      </w:rPr>
      <w:t>bertragung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