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20"/>
          <w:szCs w:val="120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20"/>
          <w:szCs w:val="120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Checkliste: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120"/>
          <w:szCs w:val="120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Vereinsregister </w:t>
      </w:r>
      <w:r>
        <w:rPr>
          <w:rFonts w:ascii="Helvetica" w:hAnsi="Helvetica" w:hint="default"/>
          <w:b w:val="1"/>
          <w:bCs w:val="1"/>
          <w:outline w:val="0"/>
          <w:color w:val="6d8e43"/>
          <w:sz w:val="120"/>
          <w:szCs w:val="120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– </w:t>
      </w:r>
      <w:r>
        <w:rPr>
          <w:rFonts w:ascii="Helvetica" w:hAnsi="Helvetica"/>
          <w:b w:val="1"/>
          <w:bCs w:val="1"/>
          <w:outline w:val="0"/>
          <w:color w:val="6d8e43"/>
          <w:sz w:val="120"/>
          <w:szCs w:val="120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Meldepflichtige Sachverhalte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spacing w:line="360" w:lineRule="auto"/>
        <w:rPr>
          <w:rFonts w:ascii="Helvetica" w:cs="Helvetica" w:hAnsi="Helvetica" w:eastAsia="Helvetica"/>
          <w:b w:val="1"/>
          <w:bCs w:val="1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36"/>
          <w:szCs w:val="3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Checkliste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 xml:space="preserve">: </w:t>
      </w:r>
      <w:r>
        <w:rPr>
          <w:rFonts w:ascii="Helvetica" w:hAnsi="Helvetica"/>
          <w:b w:val="1"/>
          <w:bCs w:val="1"/>
          <w:sz w:val="36"/>
          <w:szCs w:val="36"/>
          <w:rtl w:val="0"/>
          <w:lang w:val="de-DE"/>
        </w:rPr>
        <w:t xml:space="preserve">Vereinsregister 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  <w:lang w:val="de-DE"/>
        </w:rPr>
        <w:t xml:space="preserve">– </w:t>
      </w:r>
      <w:r>
        <w:rPr>
          <w:rFonts w:ascii="Helvetica" w:hAnsi="Helvetica"/>
          <w:b w:val="1"/>
          <w:bCs w:val="1"/>
          <w:sz w:val="36"/>
          <w:szCs w:val="36"/>
          <w:rtl w:val="0"/>
          <w:lang w:val="de-DE"/>
        </w:rPr>
        <w:t>Meldepflichtige Sachverhalte</w:t>
      </w:r>
    </w:p>
    <w:tbl>
      <w:tblPr>
        <w:tblW w:w="87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10"/>
        <w:gridCol w:w="4059"/>
        <w:gridCol w:w="2021"/>
      </w:tblGrid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271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6d8e43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  <w:suppressAutoHyphens w:val="1"/>
              <w:spacing w:after="200" w:line="276" w:lineRule="auto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 xml:space="preserve">Meldungspflichtig ist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…</w:t>
            </w:r>
          </w:p>
        </w:tc>
        <w:tc>
          <w:tcPr>
            <w:tcW w:type="dxa" w:w="405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ffffff" w:sz="8" w:space="0" w:shadow="0" w:frame="0"/>
            </w:tcBorders>
            <w:shd w:val="clear" w:color="auto" w:fill="6d8e43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spacing w:after="200" w:line="276" w:lineRule="auto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Wann muss die Meldung erfolgen?</w:t>
            </w:r>
          </w:p>
        </w:tc>
        <w:tc>
          <w:tcPr>
            <w:tcW w:type="dxa" w:w="2020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000000" w:sz="1" w:space="0" w:shadow="0" w:frame="0"/>
              <w:right w:val="single" w:color="ffffff" w:sz="8" w:space="0" w:shadow="0" w:frame="0"/>
            </w:tcBorders>
            <w:shd w:val="clear" w:color="auto" w:fill="6d8e43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uppressAutoHyphens w:val="1"/>
              <w:spacing w:after="200" w:line="276" w:lineRule="auto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Rechtsgrundlage</w:t>
            </w:r>
          </w:p>
        </w:tc>
      </w:tr>
      <w:tr>
        <w:tblPrEx>
          <w:shd w:val="clear" w:color="auto" w:fill="ced7e7"/>
        </w:tblPrEx>
        <w:trPr>
          <w:trHeight w:val="613" w:hRule="atLeast"/>
        </w:trPr>
        <w:tc>
          <w:tcPr>
            <w:tcW w:type="dxa" w:w="2710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nderung des Vorstands</w:t>
            </w:r>
          </w:p>
        </w:tc>
        <w:tc>
          <w:tcPr>
            <w:tcW w:type="dxa" w:w="4059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spacing w:after="200" w:line="276" w:lineRule="auto"/>
            </w:pPr>
            <w:r>
              <w:rPr>
                <w:rFonts w:ascii="Helvetica" w:hAnsi="Helvetica"/>
                <w:rtl w:val="0"/>
                <w:lang w:val="de-DE"/>
              </w:rPr>
              <w:t>Unverz</w:t>
            </w:r>
            <w:r>
              <w:rPr>
                <w:rFonts w:ascii="Helvetica" w:hAnsi="Helvetica" w:hint="default"/>
                <w:rtl w:val="0"/>
                <w:lang w:val="de-DE"/>
              </w:rPr>
              <w:t>ü</w:t>
            </w:r>
            <w:r>
              <w:rPr>
                <w:rFonts w:ascii="Helvetica" w:hAnsi="Helvetica"/>
                <w:rtl w:val="0"/>
                <w:lang w:val="de-DE"/>
              </w:rPr>
              <w:t>glich nach Beschluss oder Amtsantritt</w:t>
            </w:r>
          </w:p>
        </w:tc>
        <w:tc>
          <w:tcPr>
            <w:tcW w:type="dxa" w:w="2020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uppressAutoHyphens w:val="1"/>
              <w:spacing w:after="200" w:line="276" w:lineRule="auto"/>
            </w:pPr>
            <w:r>
              <w:rPr>
                <w:rFonts w:ascii="Helvetica" w:hAnsi="Helvetica" w:hint="default"/>
                <w:rtl w:val="0"/>
                <w:lang w:val="de-DE"/>
              </w:rPr>
              <w:t>§</w:t>
            </w:r>
            <w:r>
              <w:rPr>
                <w:rFonts w:ascii="Helvetica" w:hAnsi="Helvetica" w:hint="default"/>
                <w:rtl w:val="1"/>
                <w:lang w:val="ar-SA" w:bidi="ar-SA"/>
              </w:rPr>
              <w:t> </w:t>
            </w:r>
            <w:r>
              <w:rPr>
                <w:rFonts w:ascii="Helvetica" w:hAnsi="Helvetica"/>
                <w:rtl w:val="0"/>
                <w:lang w:val="de-DE"/>
              </w:rPr>
              <w:t>67 Abs.</w:t>
            </w:r>
            <w:r>
              <w:rPr>
                <w:rFonts w:ascii="Helvetica" w:hAnsi="Helvetica" w:hint="default"/>
                <w:rtl w:val="1"/>
                <w:lang w:val="ar-SA" w:bidi="ar-SA"/>
              </w:rPr>
              <w:t> </w:t>
            </w:r>
            <w:r>
              <w:rPr>
                <w:rFonts w:ascii="Helvetica" w:hAnsi="Helvetica"/>
                <w:rtl w:val="0"/>
                <w:lang w:val="de-DE"/>
              </w:rPr>
              <w:t>1 BGB</w:t>
            </w:r>
          </w:p>
        </w:tc>
      </w:tr>
      <w:tr>
        <w:tblPrEx>
          <w:shd w:val="clear" w:color="auto" w:fill="ced7e7"/>
        </w:tblPrEx>
        <w:trPr>
          <w:trHeight w:val="622" w:hRule="atLeast"/>
        </w:trPr>
        <w:tc>
          <w:tcPr>
            <w:tcW w:type="dxa" w:w="27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Satzungs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nderung</w:t>
            </w:r>
          </w:p>
        </w:tc>
        <w:tc>
          <w:tcPr>
            <w:tcW w:type="dxa" w:w="40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spacing w:after="200" w:line="276" w:lineRule="auto"/>
            </w:pPr>
            <w:r>
              <w:rPr>
                <w:rFonts w:ascii="Helvetica" w:hAnsi="Helvetica"/>
                <w:rtl w:val="0"/>
                <w:lang w:val="de-DE"/>
              </w:rPr>
              <w:t>Nach Beschluss durch Mitgliederversammlung</w:t>
            </w:r>
          </w:p>
        </w:tc>
        <w:tc>
          <w:tcPr>
            <w:tcW w:type="dxa" w:w="202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uppressAutoHyphens w:val="1"/>
              <w:spacing w:after="200" w:line="276" w:lineRule="auto"/>
            </w:pPr>
            <w:r>
              <w:rPr>
                <w:rFonts w:ascii="Helvetica" w:hAnsi="Helvetica" w:hint="default"/>
                <w:rtl w:val="0"/>
                <w:lang w:val="de-DE"/>
              </w:rPr>
              <w:t>§</w:t>
            </w:r>
            <w:r>
              <w:rPr>
                <w:rFonts w:ascii="Helvetica" w:hAnsi="Helvetica" w:hint="default"/>
                <w:rtl w:val="1"/>
                <w:lang w:val="ar-SA" w:bidi="ar-SA"/>
              </w:rPr>
              <w:t> </w:t>
            </w:r>
            <w:r>
              <w:rPr>
                <w:rFonts w:ascii="Helvetica" w:hAnsi="Helvetica"/>
                <w:rtl w:val="0"/>
                <w:lang w:val="de-DE"/>
              </w:rPr>
              <w:t>71 Abs.</w:t>
            </w:r>
            <w:r>
              <w:rPr>
                <w:rFonts w:ascii="Helvetica" w:hAnsi="Helvetica" w:hint="default"/>
                <w:rtl w:val="1"/>
                <w:lang w:val="ar-SA" w:bidi="ar-SA"/>
              </w:rPr>
              <w:t> </w:t>
            </w:r>
            <w:r>
              <w:rPr>
                <w:rFonts w:ascii="Helvetica" w:hAnsi="Helvetica"/>
                <w:rtl w:val="0"/>
                <w:lang w:val="de-DE"/>
              </w:rPr>
              <w:t>1 BGB</w:t>
            </w:r>
          </w:p>
        </w:tc>
      </w:tr>
      <w:tr>
        <w:tblPrEx>
          <w:shd w:val="clear" w:color="auto" w:fill="ced7e7"/>
        </w:tblPrEx>
        <w:trPr>
          <w:trHeight w:val="622" w:hRule="atLeast"/>
        </w:trPr>
        <w:tc>
          <w:tcPr>
            <w:tcW w:type="dxa" w:w="27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Namens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nderung des Vereins</w:t>
            </w:r>
          </w:p>
        </w:tc>
        <w:tc>
          <w:tcPr>
            <w:tcW w:type="dxa" w:w="40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spacing w:after="200" w:line="276" w:lineRule="auto"/>
            </w:pPr>
            <w:r>
              <w:rPr>
                <w:rFonts w:ascii="Helvetica" w:hAnsi="Helvetica"/>
                <w:rtl w:val="0"/>
                <w:lang w:val="de-DE"/>
              </w:rPr>
              <w:t>Nach Beschluss durch Mitgliederversammlung</w:t>
            </w:r>
          </w:p>
        </w:tc>
        <w:tc>
          <w:tcPr>
            <w:tcW w:type="dxa" w:w="202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uppressAutoHyphens w:val="1"/>
              <w:spacing w:after="200" w:line="276" w:lineRule="auto"/>
            </w:pPr>
            <w:r>
              <w:rPr>
                <w:rFonts w:ascii="Helvetica" w:hAnsi="Helvetica" w:hint="default"/>
                <w:rtl w:val="0"/>
                <w:lang w:val="de-DE"/>
              </w:rPr>
              <w:t>§</w:t>
            </w:r>
            <w:r>
              <w:rPr>
                <w:rFonts w:ascii="Helvetica" w:hAnsi="Helvetica" w:hint="default"/>
                <w:rtl w:val="1"/>
                <w:lang w:val="ar-SA" w:bidi="ar-SA"/>
              </w:rPr>
              <w:t> </w:t>
            </w:r>
            <w:r>
              <w:rPr>
                <w:rFonts w:ascii="Helvetica" w:hAnsi="Helvetica"/>
                <w:rtl w:val="0"/>
                <w:lang w:val="de-DE"/>
              </w:rPr>
              <w:t>67 Abs.</w:t>
            </w:r>
            <w:r>
              <w:rPr>
                <w:rFonts w:ascii="Helvetica" w:hAnsi="Helvetica" w:hint="default"/>
                <w:rtl w:val="1"/>
                <w:lang w:val="ar-SA" w:bidi="ar-SA"/>
              </w:rPr>
              <w:t> </w:t>
            </w:r>
            <w:r>
              <w:rPr>
                <w:rFonts w:ascii="Helvetica" w:hAnsi="Helvetica"/>
                <w:rtl w:val="0"/>
                <w:lang w:val="de-DE"/>
              </w:rPr>
              <w:t>1 BGB</w:t>
            </w:r>
          </w:p>
        </w:tc>
      </w:tr>
      <w:tr>
        <w:tblPrEx>
          <w:shd w:val="clear" w:color="auto" w:fill="ced7e7"/>
        </w:tblPrEx>
        <w:trPr>
          <w:trHeight w:val="622" w:hRule="atLeast"/>
        </w:trPr>
        <w:tc>
          <w:tcPr>
            <w:tcW w:type="dxa" w:w="27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Sitzverlegung des Vereins</w:t>
            </w:r>
          </w:p>
        </w:tc>
        <w:tc>
          <w:tcPr>
            <w:tcW w:type="dxa" w:w="40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spacing w:after="200" w:line="276" w:lineRule="auto"/>
            </w:pPr>
            <w:r>
              <w:rPr>
                <w:rFonts w:ascii="Helvetica" w:hAnsi="Helvetica"/>
                <w:rtl w:val="0"/>
                <w:lang w:val="de-DE"/>
              </w:rPr>
              <w:t>Ebenfalls nach satzungsgem</w:t>
            </w:r>
            <w:r>
              <w:rPr>
                <w:rFonts w:ascii="Helvetica" w:hAnsi="Helvetica" w:hint="default"/>
                <w:rtl w:val="0"/>
                <w:lang w:val="de-DE"/>
              </w:rPr>
              <w:t>äß</w:t>
            </w:r>
            <w:r>
              <w:rPr>
                <w:rFonts w:ascii="Helvetica" w:hAnsi="Helvetica"/>
                <w:rtl w:val="0"/>
                <w:lang w:val="de-DE"/>
              </w:rPr>
              <w:t>em Beschluss</w:t>
            </w:r>
          </w:p>
        </w:tc>
        <w:tc>
          <w:tcPr>
            <w:tcW w:type="dxa" w:w="202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uppressAutoHyphens w:val="1"/>
              <w:spacing w:after="200" w:line="276" w:lineRule="auto"/>
            </w:pPr>
            <w:r>
              <w:rPr>
                <w:rFonts w:ascii="Helvetica" w:hAnsi="Helvetica" w:hint="default"/>
                <w:rtl w:val="0"/>
                <w:lang w:val="de-DE"/>
              </w:rPr>
              <w:t>§</w:t>
            </w:r>
            <w:r>
              <w:rPr>
                <w:rFonts w:ascii="Helvetica" w:hAnsi="Helvetica" w:hint="default"/>
                <w:rtl w:val="1"/>
                <w:lang w:val="ar-SA" w:bidi="ar-SA"/>
              </w:rPr>
              <w:t> </w:t>
            </w:r>
            <w:r>
              <w:rPr>
                <w:rFonts w:ascii="Helvetica" w:hAnsi="Helvetica"/>
                <w:rtl w:val="0"/>
                <w:lang w:val="de-DE"/>
              </w:rPr>
              <w:t>67 Abs.</w:t>
            </w:r>
            <w:r>
              <w:rPr>
                <w:rFonts w:ascii="Helvetica" w:hAnsi="Helvetica" w:hint="default"/>
                <w:rtl w:val="1"/>
                <w:lang w:val="ar-SA" w:bidi="ar-SA"/>
              </w:rPr>
              <w:t> </w:t>
            </w:r>
            <w:r>
              <w:rPr>
                <w:rFonts w:ascii="Helvetica" w:hAnsi="Helvetica"/>
                <w:rtl w:val="0"/>
                <w:lang w:val="de-DE"/>
              </w:rPr>
              <w:t>1 BGB</w:t>
            </w:r>
          </w:p>
        </w:tc>
      </w:tr>
      <w:tr>
        <w:tblPrEx>
          <w:shd w:val="clear" w:color="auto" w:fill="ced7e7"/>
        </w:tblPrEx>
        <w:trPr>
          <w:trHeight w:val="622" w:hRule="atLeast"/>
        </w:trPr>
        <w:tc>
          <w:tcPr>
            <w:tcW w:type="dxa" w:w="27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nderung der Vertretungsregelung</w:t>
            </w:r>
          </w:p>
        </w:tc>
        <w:tc>
          <w:tcPr>
            <w:tcW w:type="dxa" w:w="40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spacing w:before="60" w:after="60"/>
            </w:pPr>
            <w:r>
              <w:rPr>
                <w:rFonts w:ascii="Helvetica" w:hAnsi="Helvetica"/>
                <w:kern w:val="32"/>
                <w:rtl w:val="0"/>
                <w:lang w:val="de-DE"/>
              </w:rPr>
              <w:t>Z.</w:t>
            </w:r>
            <w:r>
              <w:rPr>
                <w:rFonts w:ascii="Helvetica" w:hAnsi="Helvetica" w:hint="default"/>
                <w:kern w:val="32"/>
                <w:rtl w:val="1"/>
                <w:lang w:val="ar-SA" w:bidi="ar-SA"/>
              </w:rPr>
              <w:t> </w:t>
            </w:r>
            <w:r>
              <w:rPr>
                <w:rFonts w:ascii="Helvetica" w:hAnsi="Helvetica"/>
                <w:kern w:val="32"/>
                <w:rtl w:val="0"/>
                <w:lang w:val="de-DE"/>
              </w:rPr>
              <w:t>B. von Gesamt- auf Einzelvertretung</w:t>
            </w:r>
          </w:p>
        </w:tc>
        <w:tc>
          <w:tcPr>
            <w:tcW w:type="dxa" w:w="202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uppressAutoHyphens w:val="1"/>
              <w:spacing w:after="200" w:line="276" w:lineRule="auto"/>
            </w:pPr>
            <w:r>
              <w:rPr>
                <w:rFonts w:ascii="Helvetica" w:hAnsi="Helvetica" w:hint="default"/>
                <w:rtl w:val="0"/>
                <w:lang w:val="de-DE"/>
              </w:rPr>
              <w:t>§</w:t>
            </w:r>
            <w:r>
              <w:rPr>
                <w:rFonts w:ascii="Helvetica" w:hAnsi="Helvetica" w:hint="default"/>
                <w:rtl w:val="1"/>
                <w:lang w:val="ar-SA" w:bidi="ar-SA"/>
              </w:rPr>
              <w:t> </w:t>
            </w:r>
            <w:r>
              <w:rPr>
                <w:rFonts w:ascii="Helvetica" w:hAnsi="Helvetica"/>
                <w:rtl w:val="0"/>
                <w:lang w:val="de-DE"/>
              </w:rPr>
              <w:t>26 Abs.</w:t>
            </w:r>
            <w:r>
              <w:rPr>
                <w:rFonts w:ascii="Helvetica" w:hAnsi="Helvetica" w:hint="default"/>
                <w:rtl w:val="1"/>
                <w:lang w:val="ar-SA" w:bidi="ar-SA"/>
              </w:rPr>
              <w:t> </w:t>
            </w:r>
            <w:r>
              <w:rPr>
                <w:rFonts w:ascii="Helvetica" w:hAnsi="Helvetica"/>
                <w:rtl w:val="0"/>
                <w:lang w:val="de-DE"/>
              </w:rPr>
              <w:t>1 Satz 2 BGB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7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Anmeldung der Liquidation oder Aufl</w:t>
            </w:r>
            <w:r>
              <w:rPr>
                <w:rFonts w:ascii="Helvetica" w:hAnsi="Helvetica" w:hint="default"/>
                <w:kern w:val="3"/>
                <w:rtl w:val="0"/>
              </w:rPr>
              <w:t>ö</w:t>
            </w:r>
            <w:r>
              <w:rPr>
                <w:rFonts w:ascii="Helvetica" w:hAnsi="Helvetica"/>
                <w:kern w:val="3"/>
                <w:rtl w:val="0"/>
              </w:rPr>
              <w:t>sung des Vereins</w:t>
            </w:r>
          </w:p>
        </w:tc>
        <w:tc>
          <w:tcPr>
            <w:tcW w:type="dxa" w:w="40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spacing w:before="60" w:after="60"/>
            </w:pPr>
            <w:r>
              <w:rPr>
                <w:rFonts w:ascii="Helvetica" w:hAnsi="Helvetica"/>
                <w:kern w:val="32"/>
                <w:rtl w:val="0"/>
                <w:lang w:val="de-DE"/>
              </w:rPr>
              <w:t>Nach entsprechendem Mitgliederversammlungsbeschluss</w:t>
            </w:r>
          </w:p>
        </w:tc>
        <w:tc>
          <w:tcPr>
            <w:tcW w:type="dxa" w:w="202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uppressAutoHyphens w:val="1"/>
              <w:spacing w:after="200" w:line="276" w:lineRule="auto"/>
            </w:pPr>
            <w:r>
              <w:rPr>
                <w:rFonts w:ascii="Helvetica" w:hAnsi="Helvetica" w:hint="default"/>
                <w:rtl w:val="0"/>
                <w:lang w:val="de-DE"/>
              </w:rPr>
              <w:t>§</w:t>
            </w:r>
            <w:r>
              <w:rPr>
                <w:rFonts w:ascii="Helvetica" w:hAnsi="Helvetica" w:hint="default"/>
                <w:rtl w:val="1"/>
                <w:lang w:val="ar-SA" w:bidi="ar-SA"/>
              </w:rPr>
              <w:t> </w:t>
            </w:r>
            <w:r>
              <w:rPr>
                <w:rFonts w:ascii="Helvetica" w:hAnsi="Helvetica"/>
                <w:rtl w:val="0"/>
                <w:lang w:val="de-DE"/>
              </w:rPr>
              <w:t>74 BGB</w:t>
            </w:r>
          </w:p>
        </w:tc>
      </w:tr>
      <w:tr>
        <w:tblPrEx>
          <w:shd w:val="clear" w:color="auto" w:fill="ced7e7"/>
        </w:tblPrEx>
        <w:trPr>
          <w:trHeight w:val="944" w:hRule="atLeast"/>
        </w:trPr>
        <w:tc>
          <w:tcPr>
            <w:tcW w:type="dxa" w:w="27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  <w:suppressAutoHyphens w:val="1"/>
              <w:spacing w:after="200" w:line="276" w:lineRule="auto"/>
            </w:pPr>
            <w:r>
              <w:rPr>
                <w:rFonts w:ascii="Helvetica" w:hAnsi="Helvetica" w:hint="default"/>
                <w:rtl w:val="0"/>
                <w:lang w:val="de-DE"/>
              </w:rPr>
              <w:t>Ä</w:t>
            </w:r>
            <w:r>
              <w:rPr>
                <w:rFonts w:ascii="Helvetica" w:hAnsi="Helvetica"/>
                <w:rtl w:val="0"/>
                <w:lang w:val="de-DE"/>
              </w:rPr>
              <w:t>nderung der Satzungszwecke (z.</w:t>
            </w:r>
            <w:r>
              <w:rPr>
                <w:rFonts w:ascii="Helvetica" w:hAnsi="Helvetica" w:hint="default"/>
                <w:rtl w:val="1"/>
                <w:lang w:val="ar-SA" w:bidi="ar-SA"/>
              </w:rPr>
              <w:t> </w:t>
            </w:r>
            <w:r>
              <w:rPr>
                <w:rFonts w:ascii="Helvetica" w:hAnsi="Helvetica"/>
                <w:rtl w:val="0"/>
                <w:lang w:val="de-DE"/>
              </w:rPr>
              <w:t>B. bei Gemeinn</w:t>
            </w:r>
            <w:r>
              <w:rPr>
                <w:rFonts w:ascii="Helvetica" w:hAnsi="Helvetica" w:hint="default"/>
                <w:rtl w:val="0"/>
                <w:lang w:val="de-DE"/>
              </w:rPr>
              <w:t>ü</w:t>
            </w:r>
            <w:r>
              <w:rPr>
                <w:rFonts w:ascii="Helvetica" w:hAnsi="Helvetica"/>
                <w:rtl w:val="0"/>
                <w:lang w:val="de-DE"/>
              </w:rPr>
              <w:t>tzigkeit)</w:t>
            </w:r>
          </w:p>
        </w:tc>
        <w:tc>
          <w:tcPr>
            <w:tcW w:type="dxa" w:w="40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spacing w:after="200" w:line="276" w:lineRule="auto"/>
            </w:pPr>
            <w:r>
              <w:rPr>
                <w:rFonts w:ascii="Helvetica" w:hAnsi="Helvetica"/>
                <w:rtl w:val="0"/>
                <w:lang w:val="de-DE"/>
              </w:rPr>
              <w:t xml:space="preserve">Bei jeder </w:t>
            </w:r>
            <w:r>
              <w:rPr>
                <w:rFonts w:ascii="Helvetica" w:hAnsi="Helvetica" w:hint="default"/>
                <w:rtl w:val="0"/>
                <w:lang w:val="de-DE"/>
              </w:rPr>
              <w:t>Ä</w:t>
            </w:r>
            <w:r>
              <w:rPr>
                <w:rFonts w:ascii="Helvetica" w:hAnsi="Helvetica"/>
                <w:rtl w:val="0"/>
                <w:lang w:val="de-DE"/>
              </w:rPr>
              <w:t>nderung, die Au</w:t>
            </w:r>
            <w:r>
              <w:rPr>
                <w:rFonts w:ascii="Helvetica" w:hAnsi="Helvetica" w:hint="default"/>
                <w:rtl w:val="0"/>
                <w:lang w:val="de-DE"/>
              </w:rPr>
              <w:t>ß</w:t>
            </w:r>
            <w:r>
              <w:rPr>
                <w:rFonts w:ascii="Helvetica" w:hAnsi="Helvetica"/>
                <w:rtl w:val="0"/>
                <w:lang w:val="de-DE"/>
              </w:rPr>
              <w:t>enwirkung entfaltet</w:t>
            </w:r>
          </w:p>
        </w:tc>
        <w:tc>
          <w:tcPr>
            <w:tcW w:type="dxa" w:w="202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uppressAutoHyphens w:val="1"/>
              <w:spacing w:after="200" w:line="276" w:lineRule="auto"/>
            </w:pPr>
            <w:r>
              <w:rPr>
                <w:rFonts w:ascii="Helvetica" w:hAnsi="Helvetica" w:hint="default"/>
                <w:rtl w:val="0"/>
                <w:lang w:val="de-DE"/>
              </w:rPr>
              <w:t>§</w:t>
            </w:r>
            <w:r>
              <w:rPr>
                <w:rFonts w:ascii="Helvetica" w:hAnsi="Helvetica" w:hint="default"/>
                <w:rtl w:val="1"/>
                <w:lang w:val="ar-SA" w:bidi="ar-SA"/>
              </w:rPr>
              <w:t> </w:t>
            </w:r>
            <w:r>
              <w:rPr>
                <w:rFonts w:ascii="Helvetica" w:hAnsi="Helvetica"/>
                <w:rtl w:val="0"/>
                <w:lang w:val="de-DE"/>
              </w:rPr>
              <w:t>71 Abs.</w:t>
            </w:r>
            <w:r>
              <w:rPr>
                <w:rFonts w:ascii="Helvetica" w:hAnsi="Helvetica" w:hint="default"/>
                <w:rtl w:val="1"/>
                <w:lang w:val="ar-SA" w:bidi="ar-SA"/>
              </w:rPr>
              <w:t> </w:t>
            </w:r>
            <w:r>
              <w:rPr>
                <w:rFonts w:ascii="Helvetica" w:hAnsi="Helvetica"/>
                <w:rtl w:val="0"/>
                <w:lang w:val="de-DE"/>
              </w:rPr>
              <w:t>1 BGB</w:t>
            </w:r>
          </w:p>
        </w:tc>
      </w:tr>
      <w:tr>
        <w:tblPrEx>
          <w:shd w:val="clear" w:color="auto" w:fill="ced7e7"/>
        </w:tblPrEx>
        <w:trPr>
          <w:trHeight w:val="1266" w:hRule="atLeast"/>
        </w:trPr>
        <w:tc>
          <w:tcPr>
            <w:tcW w:type="dxa" w:w="27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  <w:suppressAutoHyphens w:val="1"/>
              <w:spacing w:after="200" w:line="276" w:lineRule="auto"/>
            </w:pPr>
            <w:r>
              <w:rPr>
                <w:rFonts w:ascii="Helvetica" w:hAnsi="Helvetica"/>
                <w:rtl w:val="0"/>
                <w:lang w:val="de-DE"/>
              </w:rPr>
              <w:t>Eintragung der neuen Adresse (Gesch</w:t>
            </w:r>
            <w:r>
              <w:rPr>
                <w:rFonts w:ascii="Helvetica" w:hAnsi="Helvetica" w:hint="default"/>
                <w:rtl w:val="0"/>
                <w:lang w:val="de-DE"/>
              </w:rPr>
              <w:t>ä</w:t>
            </w:r>
            <w:r>
              <w:rPr>
                <w:rFonts w:ascii="Helvetica" w:hAnsi="Helvetica"/>
                <w:rtl w:val="0"/>
                <w:lang w:val="de-DE"/>
              </w:rPr>
              <w:t>ftsstelle, Postfach)</w:t>
            </w:r>
          </w:p>
        </w:tc>
        <w:tc>
          <w:tcPr>
            <w:tcW w:type="dxa" w:w="40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spacing w:after="200" w:line="276" w:lineRule="auto"/>
            </w:pPr>
            <w:r>
              <w:rPr>
                <w:rFonts w:ascii="Helvetica" w:hAnsi="Helvetica"/>
                <w:rtl w:val="0"/>
                <w:lang w:val="de-DE"/>
              </w:rPr>
              <w:t>Wenn sie f</w:t>
            </w:r>
            <w:r>
              <w:rPr>
                <w:rFonts w:ascii="Helvetica" w:hAnsi="Helvetica" w:hint="default"/>
                <w:rtl w:val="0"/>
                <w:lang w:val="de-DE"/>
              </w:rPr>
              <w:t>ü</w:t>
            </w:r>
            <w:r>
              <w:rPr>
                <w:rFonts w:ascii="Helvetica" w:hAnsi="Helvetica"/>
                <w:rtl w:val="0"/>
                <w:lang w:val="de-DE"/>
              </w:rPr>
              <w:t>r die Erreichbarkeit relevant ist</w:t>
            </w:r>
          </w:p>
        </w:tc>
        <w:tc>
          <w:tcPr>
            <w:tcW w:type="dxa" w:w="202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uppressAutoHyphens w:val="1"/>
              <w:spacing w:after="200" w:line="276" w:lineRule="auto"/>
            </w:pPr>
            <w:r>
              <w:rPr>
                <w:rFonts w:ascii="Helvetica" w:hAnsi="Helvetica" w:hint="default"/>
                <w:rtl w:val="0"/>
                <w:lang w:val="de-DE"/>
              </w:rPr>
              <w:t>§</w:t>
            </w:r>
            <w:r>
              <w:rPr>
                <w:rFonts w:ascii="Helvetica" w:hAnsi="Helvetica" w:hint="default"/>
                <w:rtl w:val="1"/>
                <w:lang w:val="ar-SA" w:bidi="ar-SA"/>
              </w:rPr>
              <w:t> </w:t>
            </w:r>
            <w:r>
              <w:rPr>
                <w:rFonts w:ascii="Helvetica" w:hAnsi="Helvetica"/>
                <w:rtl w:val="0"/>
                <w:lang w:val="de-DE"/>
              </w:rPr>
              <w:t>79 BGB (durch Auslegung)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7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4894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40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4894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202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4894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</w:tbl>
    <w:p>
      <w:pPr>
        <w:pStyle w:val="Normal.0"/>
        <w:spacing w:line="276" w:lineRule="auto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</w:t>
      </w:r>
      <w:r>
        <w:rPr>
          <w:rFonts w:ascii="Helvetica" w:hAnsi="Helvetica"/>
          <w:rtl w:val="0"/>
          <w:lang w:val="de-DE"/>
        </w:rPr>
        <w:t>5</w:t>
      </w:r>
      <w:r>
        <w:rPr>
          <w:rFonts w:ascii="Helvetica" w:hAnsi="Helvetica"/>
          <w:rtl w:val="0"/>
          <w:lang w:val="de-DE"/>
        </w:rPr>
        <w:t>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sz w:val="26"/>
        <w:szCs w:val="26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26"/>
        <w:szCs w:val="26"/>
        <w:u w:color="ffffff"/>
        <w:rtl w:val="0"/>
        <w:lang w:val="de-DE"/>
        <w14:textFill>
          <w14:solidFill>
            <w14:srgbClr w14:val="FFFFFF"/>
          </w14:solidFill>
        </w14:textFill>
      </w:rPr>
      <w:t xml:space="preserve">Checkliste: Vereinsregister </w:t>
    </w:r>
    <w:r>
      <w:rPr>
        <w:rFonts w:ascii="Helvetica" w:hAnsi="Helvetica" w:hint="default"/>
        <w:b w:val="1"/>
        <w:bCs w:val="1"/>
        <w:outline w:val="0"/>
        <w:color w:val="ffffff"/>
        <w:sz w:val="26"/>
        <w:szCs w:val="26"/>
        <w:u w:color="ffffff"/>
        <w:rtl w:val="0"/>
        <w:lang w:val="de-DE"/>
        <w14:textFill>
          <w14:solidFill>
            <w14:srgbClr w14:val="FFFFFF"/>
          </w14:solidFill>
        </w14:textFill>
      </w:rPr>
      <w:t xml:space="preserve">– </w:t>
    </w:r>
    <w:r>
      <w:rPr>
        <w:rFonts w:ascii="Helvetica" w:hAnsi="Helvetica"/>
        <w:b w:val="1"/>
        <w:bCs w:val="1"/>
        <w:outline w:val="0"/>
        <w:color w:val="ffffff"/>
        <w:sz w:val="26"/>
        <w:szCs w:val="26"/>
        <w:u w:color="ffffff"/>
        <w:rtl w:val="0"/>
        <w:lang w:val="de-DE"/>
        <w14:textFill>
          <w14:solidFill>
            <w14:srgbClr w14:val="FFFFFF"/>
          </w14:solidFill>
        </w14:textFill>
      </w:rPr>
      <w:t>Meldepflichtige Sachverhalte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