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bersicht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cklagen im gemeinn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tzigen Verein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R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cklagen im gemeinn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 xml:space="preserve">tzigen Verein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de-DE"/>
        </w:rPr>
        <w:t>– Ü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bersicht f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r Ihre Finanzplanung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Auch ein Verein braucht ein finanzielles Polster: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geplante Investitionen, Ersatzbeschaffungen, Projekte oder um schw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chere Jahre abzufedern. Dazu kommt: Das Gebot der zeitnahen Mittelverwendung (</w:t>
      </w:r>
      <w:r>
        <w:rPr>
          <w:rFonts w:ascii="Helvetica" w:hAnsi="Helvetica" w:hint="default"/>
          <w:rtl w:val="0"/>
          <w:lang w:val="de-DE"/>
        </w:rPr>
        <w:t xml:space="preserve">§ </w:t>
      </w:r>
      <w:r>
        <w:rPr>
          <w:rFonts w:ascii="Helvetica" w:hAnsi="Helvetica"/>
          <w:rtl w:val="0"/>
          <w:lang w:val="de-DE"/>
        </w:rPr>
        <w:t>55 Abs. 1 Nr. 5 AO) verlangt, dass Einnahmen grunds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tzlich zeitnah </w:t>
      </w: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de-DE"/>
        </w:rPr>
        <w:t xml:space="preserve">also im laufenden und den beiden folgenden Jahren </w:t>
      </w: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de-DE"/>
        </w:rPr>
        <w:t>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die satzungsm</w:t>
      </w:r>
      <w:r>
        <w:rPr>
          <w:rFonts w:ascii="Helvetica" w:hAnsi="Helvetica" w:hint="default"/>
          <w:rtl w:val="0"/>
          <w:lang w:val="de-DE"/>
        </w:rPr>
        <w:t>äß</w:t>
      </w:r>
      <w:r>
        <w:rPr>
          <w:rFonts w:ascii="Helvetica" w:hAnsi="Helvetica"/>
          <w:rtl w:val="0"/>
          <w:lang w:val="de-DE"/>
        </w:rPr>
        <w:t>igen Zwecke eingesetzt werden. Mit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cklagen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Sie Mittel dem Gebot entziehen. Folgende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cklagen sind 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glich: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1. R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>cklagenarten und Rechtsgrundlagen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001"/>
        <w:gridCol w:w="1897"/>
        <w:gridCol w:w="1746"/>
        <w:gridCol w:w="2418"/>
      </w:tblGrid>
      <w:tr>
        <w:tblPrEx>
          <w:shd w:val="clear" w:color="auto" w:fill="5b9bd5"/>
        </w:tblPrEx>
        <w:trPr>
          <w:trHeight w:val="557" w:hRule="atLeast"/>
          <w:tblHeader/>
        </w:trPr>
        <w:tc>
          <w:tcPr>
            <w:tcW w:type="dxa" w:w="3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R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cklage</w:t>
            </w:r>
          </w:p>
        </w:tc>
        <w:tc>
          <w:tcPr>
            <w:tcW w:type="dxa" w:w="1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Zweck</w:t>
            </w:r>
          </w:p>
        </w:tc>
        <w:tc>
          <w:tcPr>
            <w:tcW w:type="dxa" w:w="1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Rechtsgrundlage</w:t>
            </w:r>
          </w:p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Besonderheiten</w:t>
            </w:r>
          </w:p>
        </w:tc>
      </w:tr>
      <w:tr>
        <w:tblPrEx>
          <w:shd w:val="clear" w:color="auto" w:fill="d0ddef"/>
        </w:tblPrEx>
        <w:trPr>
          <w:trHeight w:val="2057" w:hRule="atLeast"/>
        </w:trPr>
        <w:tc>
          <w:tcPr>
            <w:tcW w:type="dxa" w:w="3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Freie R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cklage</w:t>
            </w:r>
          </w:p>
        </w:tc>
        <w:tc>
          <w:tcPr>
            <w:tcW w:type="dxa" w:w="1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St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rkung des Vereinsverm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ö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gens, Ausgleich von Einnahme-schwankungen</w:t>
            </w:r>
          </w:p>
        </w:tc>
        <w:tc>
          <w:tcPr>
            <w:tcW w:type="dxa" w:w="1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 xml:space="preserve">§ </w:t>
            </w:r>
            <w:r>
              <w:rPr>
                <w:shd w:val="nil" w:color="auto" w:fill="auto"/>
                <w:rtl w:val="0"/>
                <w:lang w:val="de-DE"/>
              </w:rPr>
              <w:t>62 Abs. 1 Nr. 3 AO</w:t>
            </w:r>
          </w:p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hd w:val="nil" w:color="auto" w:fill="auto"/>
                <w:rtl w:val="0"/>
                <w:lang w:val="de-DE"/>
              </w:rPr>
              <w:t xml:space="preserve">Max. 1/3 des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de-DE"/>
              </w:rPr>
              <w:t>berschusses aus ideellem Bereich/Zweckbetrieb + 10 % aus Verm</w:t>
            </w:r>
            <w:r>
              <w:rPr>
                <w:shd w:val="nil" w:color="auto" w:fill="auto"/>
                <w:rtl w:val="0"/>
                <w:lang w:val="de-DE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gensverwaltung p.a.</w:t>
            </w:r>
          </w:p>
        </w:tc>
      </w:tr>
      <w:tr>
        <w:tblPrEx>
          <w:shd w:val="clear" w:color="auto" w:fill="d0ddef"/>
        </w:tblPrEx>
        <w:trPr>
          <w:trHeight w:val="1781" w:hRule="atLeast"/>
        </w:trPr>
        <w:tc>
          <w:tcPr>
            <w:tcW w:type="dxa" w:w="3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Zweckgebundene R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cklage</w:t>
            </w:r>
          </w:p>
        </w:tc>
        <w:tc>
          <w:tcPr>
            <w:tcW w:type="dxa" w:w="1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F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r konkret geplante Vorhaben (z. B. Bauvorhaben, Fahrzeuganschaf-fung, gr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öß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ere Projekte)</w:t>
            </w:r>
          </w:p>
        </w:tc>
        <w:tc>
          <w:tcPr>
            <w:tcW w:type="dxa" w:w="1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 xml:space="preserve">§ </w:t>
            </w:r>
            <w:r>
              <w:rPr>
                <w:shd w:val="nil" w:color="auto" w:fill="auto"/>
                <w:rtl w:val="0"/>
                <w:lang w:val="de-DE"/>
              </w:rPr>
              <w:t>62 Abs. 1 Nr. 1 AO</w:t>
            </w:r>
          </w:p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hd w:val="nil" w:color="auto" w:fill="auto"/>
                <w:rtl w:val="0"/>
                <w:lang w:val="de-DE"/>
              </w:rPr>
              <w:t>Innerhalb angemessener Frist verwenden, Plan und Finanzierung dokumentieren</w:t>
            </w:r>
          </w:p>
        </w:tc>
      </w:tr>
      <w:tr>
        <w:tblPrEx>
          <w:shd w:val="clear" w:color="auto" w:fill="d0ddef"/>
        </w:tblPrEx>
        <w:trPr>
          <w:trHeight w:val="857" w:hRule="atLeast"/>
        </w:trPr>
        <w:tc>
          <w:tcPr>
            <w:tcW w:type="dxa" w:w="3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Wiederbeschaffungsr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cklage</w:t>
            </w:r>
          </w:p>
        </w:tc>
        <w:tc>
          <w:tcPr>
            <w:tcW w:type="dxa" w:w="1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Ersatzbeschaffung abnutzbarer Wirtschaftsg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ter</w:t>
            </w:r>
          </w:p>
        </w:tc>
        <w:tc>
          <w:tcPr>
            <w:tcW w:type="dxa" w:w="1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 xml:space="preserve">§ </w:t>
            </w:r>
            <w:r>
              <w:rPr>
                <w:shd w:val="nil" w:color="auto" w:fill="auto"/>
                <w:rtl w:val="0"/>
                <w:lang w:val="de-DE"/>
              </w:rPr>
              <w:t>62 Abs. 1 Nr. 2 AO</w:t>
            </w:r>
          </w:p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hd w:val="nil" w:color="auto" w:fill="auto"/>
                <w:rtl w:val="0"/>
                <w:lang w:val="de-DE"/>
              </w:rPr>
              <w:t>H</w:t>
            </w:r>
            <w:r>
              <w:rPr>
                <w:shd w:val="nil" w:color="auto" w:fill="auto"/>
                <w:rtl w:val="0"/>
                <w:lang w:val="de-DE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he nach k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de-DE"/>
              </w:rPr>
              <w:t>nftigen Anschaffungskosten berechnen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3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Betriebsmittelr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cklage</w:t>
            </w:r>
          </w:p>
        </w:tc>
        <w:tc>
          <w:tcPr>
            <w:tcW w:type="dxa" w:w="1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Sicherung der laufenden Ausgaben bei schwankenden Einnahmen</w:t>
            </w:r>
          </w:p>
        </w:tc>
        <w:tc>
          <w:tcPr>
            <w:tcW w:type="dxa" w:w="1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 xml:space="preserve">§ </w:t>
            </w:r>
            <w:r>
              <w:rPr>
                <w:shd w:val="nil" w:color="auto" w:fill="auto"/>
                <w:rtl w:val="0"/>
                <w:lang w:val="de-DE"/>
              </w:rPr>
              <w:t>62 Abs. 1 Nr. 4 AO</w:t>
            </w:r>
          </w:p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hd w:val="nil" w:color="auto" w:fill="auto"/>
                <w:rtl w:val="0"/>
                <w:lang w:val="de-DE"/>
              </w:rPr>
              <w:t>H</w:t>
            </w:r>
            <w:r>
              <w:rPr>
                <w:shd w:val="nil" w:color="auto" w:fill="auto"/>
                <w:rtl w:val="0"/>
                <w:lang w:val="de-DE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he abh</w:t>
            </w:r>
            <w:r>
              <w:rPr>
                <w:shd w:val="nil" w:color="auto" w:fill="auto"/>
                <w:rtl w:val="0"/>
                <w:lang w:val="de-DE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>ngig von Bedarf, z. B. 3</w:t>
            </w:r>
            <w:r>
              <w:rPr>
                <w:shd w:val="nil" w:color="auto" w:fill="auto"/>
                <w:rtl w:val="0"/>
                <w:lang w:val="de-DE"/>
              </w:rPr>
              <w:t>–</w:t>
            </w:r>
            <w:r>
              <w:rPr>
                <w:shd w:val="nil" w:color="auto" w:fill="auto"/>
                <w:rtl w:val="0"/>
                <w:lang w:val="de-DE"/>
              </w:rPr>
              <w:t>6 Monatsausgaben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3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R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cklagen aus zweckgebundenen Spenden</w:t>
            </w:r>
          </w:p>
        </w:tc>
        <w:tc>
          <w:tcPr>
            <w:tcW w:type="dxa" w:w="1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Einsatz entsprechend dem vom Spender bestimmten Zweck</w:t>
            </w:r>
          </w:p>
        </w:tc>
        <w:tc>
          <w:tcPr>
            <w:tcW w:type="dxa" w:w="1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</w:tabs>
            </w:pPr>
            <w:r>
              <w:rPr>
                <w:shd w:val="nil" w:color="auto" w:fill="auto"/>
                <w:rtl w:val="0"/>
                <w:lang w:val="de-DE"/>
              </w:rPr>
              <w:t xml:space="preserve">§ </w:t>
            </w:r>
            <w:r>
              <w:rPr>
                <w:shd w:val="nil" w:color="auto" w:fill="auto"/>
                <w:rtl w:val="0"/>
                <w:lang w:val="de-DE"/>
              </w:rPr>
              <w:t>55 Abs. 1 Nr. 5 AO</w:t>
            </w:r>
          </w:p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hd w:val="nil" w:color="auto" w:fill="auto"/>
                <w:rtl w:val="0"/>
                <w:lang w:val="de-DE"/>
              </w:rPr>
              <w:t>Zweckbindung muss belegt werden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Bildung und Aufl</w:t>
      </w:r>
      <w:r>
        <w:rPr>
          <w:rFonts w:ascii="Helvetica" w:hAnsi="Helvetica" w:hint="default"/>
          <w:b w:val="1"/>
          <w:bCs w:val="1"/>
          <w:rtl w:val="0"/>
          <w:lang w:val="de-DE"/>
        </w:rPr>
        <w:t>ö</w:t>
      </w:r>
      <w:r>
        <w:rPr>
          <w:rFonts w:ascii="Helvetica" w:hAnsi="Helvetica"/>
          <w:b w:val="1"/>
          <w:bCs w:val="1"/>
          <w:rtl w:val="0"/>
          <w:lang w:val="de-DE"/>
        </w:rPr>
        <w:t>sung von R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>cklage: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de-DE"/>
        </w:rPr>
        <w:t>Bildung:</w:t>
      </w: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J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hrlich im Rahmen der Haushalts- oder Finanzplanung 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fen</w:t>
      </w: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Beschluss des Vorstands bzw. zust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ndigen Organs protokollieren</w:t>
      </w: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Zweck,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he und geplanten Verwendungszeitraum dokumentieren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de-DE"/>
        </w:rPr>
        <w:t>Aufl</w:t>
      </w:r>
      <w:r>
        <w:rPr>
          <w:rFonts w:ascii="Helvetica" w:hAnsi="Helvetica" w:hint="default"/>
          <w:b w:val="1"/>
          <w:bCs w:val="1"/>
          <w:rtl w:val="0"/>
          <w:lang w:val="de-DE"/>
        </w:rPr>
        <w:t>ö</w:t>
      </w:r>
      <w:r>
        <w:rPr>
          <w:rFonts w:ascii="Helvetica" w:hAnsi="Helvetica"/>
          <w:b w:val="1"/>
          <w:bCs w:val="1"/>
          <w:rtl w:val="0"/>
          <w:lang w:val="de-DE"/>
        </w:rPr>
        <w:t>sung:</w:t>
      </w: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Nur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den festgelegten Zweck verwenden</w:t>
      </w: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Grund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cklage ist entfallen?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cklage aufl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sen, Mittel zeitnah verwenden oder neue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cklage bilden.</w:t>
      </w: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Bei Verwendung: dokumentieren, wann und wof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die Mittel eingesetzt wurden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sz w:val="30"/>
        <w:szCs w:val="30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 w:hint="default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bersicht: R</w:t>
    </w:r>
    <w:r>
      <w:rPr>
        <w:rFonts w:ascii="Helvetica" w:hAnsi="Helvetica" w:hint="default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cklagen im gemeinn</w:t>
    </w:r>
    <w:r>
      <w:rPr>
        <w:rFonts w:ascii="Helvetica" w:hAnsi="Helvetica" w:hint="default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tzigen Verein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