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Liquidit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ä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tsplan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de-DE"/>
        </w:rPr>
        <w:t>Liquidit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de-DE"/>
        </w:rPr>
        <w:t>ä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de-DE"/>
        </w:rPr>
        <w:t>tsplanung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tbl>
      <w:tblPr>
        <w:tblW w:w="77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93"/>
        <w:gridCol w:w="2017"/>
        <w:gridCol w:w="1532"/>
        <w:gridCol w:w="1387"/>
        <w:gridCol w:w="1600"/>
      </w:tblGrid>
      <w:tr>
        <w:tblPrEx>
          <w:shd w:val="clear" w:color="auto" w:fill="5b9bd5"/>
        </w:tblPrEx>
        <w:trPr>
          <w:trHeight w:val="557" w:hRule="atLeast"/>
          <w:tblHeader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Monat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Anfangsbestand (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€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)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Einnahmen (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€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)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Ausgaben (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€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)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Endbestand (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€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Januar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5.000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2.500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shd w:val="nil" w:color="auto" w:fill="auto"/>
                <w:rtl w:val="0"/>
                <w:lang w:val="de-DE"/>
              </w:rPr>
              <w:t>3.000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4.500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Februar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4.500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1.800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shd w:val="nil" w:color="auto" w:fill="auto"/>
                <w:rtl w:val="0"/>
                <w:lang w:val="de-DE"/>
              </w:rPr>
              <w:t>2.200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4.100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M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ä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rz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4.100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2.000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shd w:val="nil" w:color="auto" w:fill="auto"/>
                <w:rtl w:val="0"/>
                <w:lang w:val="de-DE"/>
              </w:rPr>
              <w:t>2.500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3.600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April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3.600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3.200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shd w:val="nil" w:color="auto" w:fill="auto"/>
                <w:rtl w:val="0"/>
                <w:lang w:val="de-DE"/>
              </w:rPr>
              <w:t>2.800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4.000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Mai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4.000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1.500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shd w:val="nil" w:color="auto" w:fill="auto"/>
                <w:rtl w:val="0"/>
                <w:lang w:val="de-DE"/>
              </w:rPr>
              <w:t>2.700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2.800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Juni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2.800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2.600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shd w:val="nil" w:color="auto" w:fill="auto"/>
                <w:rtl w:val="0"/>
                <w:lang w:val="de-DE"/>
              </w:rPr>
              <w:t>2.300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3.100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Juli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3.100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1.700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shd w:val="nil" w:color="auto" w:fill="auto"/>
                <w:rtl w:val="0"/>
                <w:lang w:val="de-DE"/>
              </w:rPr>
              <w:t>2.400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2.400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August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2.400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2.200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shd w:val="nil" w:color="auto" w:fill="auto"/>
                <w:rtl w:val="0"/>
                <w:lang w:val="de-DE"/>
              </w:rPr>
              <w:t>2.000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2.600</w:t>
            </w:r>
          </w:p>
        </w:tc>
      </w:tr>
      <w:tr>
        <w:tblPrEx>
          <w:shd w:val="clear" w:color="auto" w:fill="d0ddef"/>
        </w:tblPrEx>
        <w:trPr>
          <w:trHeight w:val="557" w:hRule="atLeast"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September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2.600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1.800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shd w:val="nil" w:color="auto" w:fill="auto"/>
                <w:rtl w:val="0"/>
                <w:lang w:val="de-DE"/>
              </w:rPr>
              <w:t>3.500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900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Oktober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900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3.000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shd w:val="nil" w:color="auto" w:fill="auto"/>
                <w:rtl w:val="0"/>
                <w:lang w:val="de-DE"/>
              </w:rPr>
              <w:t>2.100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1.800</w:t>
            </w:r>
          </w:p>
        </w:tc>
      </w:tr>
      <w:tr>
        <w:tblPrEx>
          <w:shd w:val="clear" w:color="auto" w:fill="d0ddef"/>
        </w:tblPrEx>
        <w:trPr>
          <w:trHeight w:val="557" w:hRule="atLeast"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November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1.800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1.600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shd w:val="nil" w:color="auto" w:fill="auto"/>
                <w:rtl w:val="0"/>
                <w:lang w:val="de-DE"/>
              </w:rPr>
              <w:t>1.900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1.500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1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Dezember</w:t>
            </w:r>
          </w:p>
        </w:tc>
        <w:tc>
          <w:tcPr>
            <w:tcW w:type="dxa" w:w="2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1.500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2.500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shd w:val="nil" w:color="auto" w:fill="auto"/>
                <w:rtl w:val="0"/>
                <w:lang w:val="de-DE"/>
              </w:rPr>
              <w:t>2.000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>2.000</w:t>
            </w:r>
          </w:p>
        </w:tc>
      </w:tr>
    </w:tbl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Hinweise zur Nutzung: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de-DE"/>
        </w:rPr>
        <w:t>Anfangsbestand:</w:t>
      </w:r>
      <w:r>
        <w:rPr>
          <w:rFonts w:ascii="Helvetica" w:hAnsi="Helvetica"/>
          <w:rtl w:val="0"/>
          <w:lang w:val="de-DE"/>
        </w:rPr>
        <w:t xml:space="preserve"> Bank- und Kassenbestand zum Monatsanfang.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de-DE"/>
        </w:rPr>
        <w:t>Einnahmen:</w:t>
      </w:r>
      <w:r>
        <w:rPr>
          <w:rFonts w:ascii="Helvetica" w:hAnsi="Helvetica"/>
          <w:rtl w:val="0"/>
          <w:lang w:val="de-DE"/>
        </w:rPr>
        <w:t xml:space="preserve"> alle erwarteten Zahlungseing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nge (Mitgliedsbeitr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ge, F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rdermittel, Sponsoring, Veranstaltungen usw.).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de-DE"/>
        </w:rPr>
        <w:t>Ausgaben:</w:t>
      </w:r>
      <w:r>
        <w:rPr>
          <w:rFonts w:ascii="Helvetica" w:hAnsi="Helvetica"/>
          <w:rtl w:val="0"/>
          <w:lang w:val="de-DE"/>
        </w:rPr>
        <w:t xml:space="preserve"> alle geplanten Zahlungen (Mieten, Geh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lter, Versicherungen, Anschaffungen usw.).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de-DE"/>
        </w:rPr>
        <w:t>Endbestand:</w:t>
      </w:r>
      <w:r>
        <w:rPr>
          <w:rFonts w:ascii="Helvetica" w:hAnsi="Helvetica"/>
          <w:rtl w:val="0"/>
          <w:lang w:val="de-DE"/>
        </w:rPr>
        <w:t xml:space="preserve"> Anfangsbestand + Einnahmen </w:t>
      </w: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de-DE"/>
        </w:rPr>
        <w:t>Ausgaben.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Markieren Sie Monate mit einem erwarteten Endbestand unter Ihrer Mindestreserve (z. B. 1.000 </w:t>
      </w:r>
      <w:r>
        <w:rPr>
          <w:rFonts w:ascii="Helvetica" w:hAnsi="Helvetica" w:hint="default"/>
          <w:rtl w:val="0"/>
          <w:lang w:val="de-DE"/>
        </w:rPr>
        <w:t>€</w:t>
      </w:r>
      <w:r>
        <w:rPr>
          <w:rFonts w:ascii="Helvetica" w:hAnsi="Helvetica"/>
          <w:rtl w:val="0"/>
          <w:lang w:val="de-DE"/>
        </w:rPr>
        <w:t>) farbig. So erkennen Sie Liquidit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tsl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cken sofort und k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 xml:space="preserve">nnen gegensteuern, z. B. durch Vorziehen von Einnahmen oder Verschieben von Ausgaben.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Tipp: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rPr>
          <w:rFonts w:ascii="Helvetica" w:hAnsi="Helvetica"/>
          <w:rtl w:val="0"/>
          <w:lang w:val="de-DE"/>
        </w:rPr>
        <w:t>Nutzen Sie den Excel-Plan von aus unserem Download-Bereich. Darin k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nnen Sie die Einnahmen und Ausgaben je Monat eintragen, der Endbestand wird rechnerisch automatisch fortgef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hrt.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rFonts w:ascii="Helvetica" w:cs="Helvetica" w:hAnsi="Helvetica" w:eastAsia="Helvetica"/>
        <w:b w:val="1"/>
        <w:bCs w:val="1"/>
        <w:outline w:val="0"/>
        <w:color w:val="ffffff"/>
        <w:sz w:val="30"/>
        <w:szCs w:val="30"/>
        <w:u w:color="ffffff"/>
        <w14:textFill>
          <w14:solidFill>
            <w14:srgbClr w14:val="FFFFFF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Muster: Liquidit</w:t>
    </w:r>
    <w:r>
      <w:rPr>
        <w:rFonts w:ascii="Helvetica" w:hAnsi="Helvetica" w:hint="default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ä</w: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tsplan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