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Muster: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Vereinsordnung Verhaltenskodex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  <w:lang w:val="de-DE"/>
        </w:rPr>
        <w:t>Vereinsordnung zur F</w:t>
      </w:r>
      <w:r>
        <w:rPr>
          <w:b w:val="1"/>
          <w:bCs w:val="1"/>
          <w:sz w:val="26"/>
          <w:szCs w:val="26"/>
          <w:rtl w:val="0"/>
          <w:lang w:val="sv-SE"/>
        </w:rPr>
        <w:t>ö</w:t>
      </w:r>
      <w:r>
        <w:rPr>
          <w:b w:val="1"/>
          <w:bCs w:val="1"/>
          <w:sz w:val="26"/>
          <w:szCs w:val="26"/>
          <w:rtl w:val="0"/>
          <w:lang w:val="de-DE"/>
        </w:rPr>
        <w:t>rderung von Respekt und R</w:t>
      </w:r>
      <w:r>
        <w:rPr>
          <w:b w:val="1"/>
          <w:bCs w:val="1"/>
          <w:sz w:val="26"/>
          <w:szCs w:val="26"/>
          <w:rtl w:val="0"/>
        </w:rPr>
        <w:t>ü</w:t>
      </w:r>
      <w:r>
        <w:rPr>
          <w:b w:val="1"/>
          <w:bCs w:val="1"/>
          <w:sz w:val="26"/>
          <w:szCs w:val="26"/>
          <w:rtl w:val="0"/>
          <w:lang w:val="de-DE"/>
        </w:rPr>
        <w:t>cksichtnahme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b w:val="1"/>
          <w:bCs w:val="1"/>
          <w:i w:val="1"/>
          <w:iCs w:val="1"/>
          <w:sz w:val="26"/>
          <w:szCs w:val="26"/>
          <w:rtl w:val="0"/>
        </w:rPr>
      </w:pPr>
      <w:r>
        <w:rPr>
          <w:b w:val="1"/>
          <w:bCs w:val="1"/>
          <w:i w:val="1"/>
          <w:iCs w:val="1"/>
          <w:sz w:val="26"/>
          <w:szCs w:val="26"/>
          <w:rtl w:val="0"/>
        </w:rPr>
        <w:t xml:space="preserve">§ </w:t>
      </w:r>
      <w:r>
        <w:rPr>
          <w:b w:val="1"/>
          <w:bCs w:val="1"/>
          <w:i w:val="1"/>
          <w:iCs w:val="1"/>
          <w:sz w:val="26"/>
          <w:szCs w:val="26"/>
          <w:rtl w:val="0"/>
          <w:lang w:val="de-DE"/>
        </w:rPr>
        <w:t>1 Ziel der Vereinsordnung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i w:val="1"/>
          <w:iCs w:val="1"/>
          <w:sz w:val="26"/>
          <w:szCs w:val="26"/>
          <w:rtl w:val="0"/>
        </w:rPr>
      </w:pPr>
      <w:r>
        <w:rPr>
          <w:i w:val="1"/>
          <w:iCs w:val="1"/>
          <w:sz w:val="26"/>
          <w:szCs w:val="26"/>
          <w:rtl w:val="0"/>
          <w:lang w:val="de-DE"/>
        </w:rPr>
        <w:t>Diese Vereinsordnung hat das Ziel, ein respektvolles und r</w:t>
      </w:r>
      <w:r>
        <w:rPr>
          <w:i w:val="1"/>
          <w:iCs w:val="1"/>
          <w:sz w:val="26"/>
          <w:szCs w:val="26"/>
          <w:rtl w:val="0"/>
        </w:rPr>
        <w:t>ü</w:t>
      </w:r>
      <w:r>
        <w:rPr>
          <w:i w:val="1"/>
          <w:iCs w:val="1"/>
          <w:sz w:val="26"/>
          <w:szCs w:val="26"/>
          <w:rtl w:val="0"/>
          <w:lang w:val="de-DE"/>
        </w:rPr>
        <w:t>cksichtsvolles Miteinander im Verein zu f</w:t>
      </w:r>
      <w:r>
        <w:rPr>
          <w:i w:val="1"/>
          <w:iCs w:val="1"/>
          <w:sz w:val="26"/>
          <w:szCs w:val="26"/>
          <w:rtl w:val="0"/>
          <w:lang w:val="sv-SE"/>
        </w:rPr>
        <w:t>ö</w:t>
      </w:r>
      <w:r>
        <w:rPr>
          <w:i w:val="1"/>
          <w:iCs w:val="1"/>
          <w:sz w:val="26"/>
          <w:szCs w:val="26"/>
          <w:rtl w:val="0"/>
          <w:lang w:val="de-DE"/>
        </w:rPr>
        <w:t>rdern. Alle Mitglieder, G</w:t>
      </w:r>
      <w:r>
        <w:rPr>
          <w:i w:val="1"/>
          <w:iCs w:val="1"/>
          <w:sz w:val="26"/>
          <w:szCs w:val="26"/>
          <w:rtl w:val="0"/>
        </w:rPr>
        <w:t>ä</w:t>
      </w:r>
      <w:r>
        <w:rPr>
          <w:i w:val="1"/>
          <w:iCs w:val="1"/>
          <w:sz w:val="26"/>
          <w:szCs w:val="26"/>
          <w:rtl w:val="0"/>
          <w:lang w:val="de-DE"/>
        </w:rPr>
        <w:t>ste und Beteiligten verpflichten sich, durch ihr Verhalten zu einem positiven Vereinsklima beizutragen.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i w:val="1"/>
          <w:iCs w:val="1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b w:val="1"/>
          <w:bCs w:val="1"/>
          <w:i w:val="1"/>
          <w:iCs w:val="1"/>
          <w:sz w:val="26"/>
          <w:szCs w:val="26"/>
          <w:rtl w:val="0"/>
        </w:rPr>
      </w:pPr>
      <w:r>
        <w:rPr>
          <w:b w:val="1"/>
          <w:bCs w:val="1"/>
          <w:i w:val="1"/>
          <w:iCs w:val="1"/>
          <w:sz w:val="26"/>
          <w:szCs w:val="26"/>
          <w:rtl w:val="0"/>
        </w:rPr>
        <w:t xml:space="preserve">§ </w:t>
      </w:r>
      <w:r>
        <w:rPr>
          <w:b w:val="1"/>
          <w:bCs w:val="1"/>
          <w:i w:val="1"/>
          <w:iCs w:val="1"/>
          <w:sz w:val="26"/>
          <w:szCs w:val="26"/>
          <w:rtl w:val="0"/>
          <w:lang w:val="de-DE"/>
        </w:rPr>
        <w:t>2 Grundwerte des Vereins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i w:val="1"/>
          <w:iCs w:val="1"/>
          <w:sz w:val="26"/>
          <w:szCs w:val="26"/>
          <w:rtl w:val="0"/>
        </w:rPr>
      </w:pPr>
      <w:r>
        <w:rPr>
          <w:i w:val="1"/>
          <w:iCs w:val="1"/>
          <w:sz w:val="26"/>
          <w:szCs w:val="26"/>
          <w:rtl w:val="0"/>
          <w:lang w:val="de-DE"/>
        </w:rPr>
        <w:t>1. Alle Mitglieder und G</w:t>
      </w:r>
      <w:r>
        <w:rPr>
          <w:i w:val="1"/>
          <w:iCs w:val="1"/>
          <w:sz w:val="26"/>
          <w:szCs w:val="26"/>
          <w:rtl w:val="0"/>
        </w:rPr>
        <w:t>ä</w:t>
      </w:r>
      <w:r>
        <w:rPr>
          <w:i w:val="1"/>
          <w:iCs w:val="1"/>
          <w:sz w:val="26"/>
          <w:szCs w:val="26"/>
          <w:rtl w:val="0"/>
          <w:lang w:val="de-DE"/>
        </w:rPr>
        <w:t>ste werden mit Respekt behandelt, unabh</w:t>
      </w:r>
      <w:r>
        <w:rPr>
          <w:i w:val="1"/>
          <w:iCs w:val="1"/>
          <w:sz w:val="26"/>
          <w:szCs w:val="26"/>
          <w:rtl w:val="0"/>
        </w:rPr>
        <w:t>ä</w:t>
      </w:r>
      <w:r>
        <w:rPr>
          <w:i w:val="1"/>
          <w:iCs w:val="1"/>
          <w:sz w:val="26"/>
          <w:szCs w:val="26"/>
          <w:rtl w:val="0"/>
          <w:lang w:val="de-DE"/>
        </w:rPr>
        <w:t>ngig von Geschlecht, Herkunft, Alter, Religion, sexueller Identit</w:t>
      </w:r>
      <w:r>
        <w:rPr>
          <w:i w:val="1"/>
          <w:iCs w:val="1"/>
          <w:sz w:val="26"/>
          <w:szCs w:val="26"/>
          <w:rtl w:val="0"/>
        </w:rPr>
        <w:t>ä</w:t>
      </w:r>
      <w:r>
        <w:rPr>
          <w:i w:val="1"/>
          <w:iCs w:val="1"/>
          <w:sz w:val="26"/>
          <w:szCs w:val="26"/>
          <w:rtl w:val="0"/>
          <w:lang w:val="de-DE"/>
        </w:rPr>
        <w:t>t oder k</w:t>
      </w:r>
      <w:r>
        <w:rPr>
          <w:i w:val="1"/>
          <w:iCs w:val="1"/>
          <w:sz w:val="26"/>
          <w:szCs w:val="26"/>
          <w:rtl w:val="0"/>
          <w:lang w:val="sv-SE"/>
        </w:rPr>
        <w:t>ö</w:t>
      </w:r>
      <w:r>
        <w:rPr>
          <w:i w:val="1"/>
          <w:iCs w:val="1"/>
          <w:sz w:val="26"/>
          <w:szCs w:val="26"/>
          <w:rtl w:val="0"/>
          <w:lang w:val="de-DE"/>
        </w:rPr>
        <w:t>rperlichen Merkmalen.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i w:val="1"/>
          <w:iCs w:val="1"/>
          <w:sz w:val="26"/>
          <w:szCs w:val="26"/>
          <w:rtl w:val="0"/>
        </w:rPr>
      </w:pPr>
      <w:r>
        <w:rPr>
          <w:i w:val="1"/>
          <w:iCs w:val="1"/>
          <w:sz w:val="26"/>
          <w:szCs w:val="26"/>
          <w:rtl w:val="0"/>
          <w:lang w:val="de-DE"/>
        </w:rPr>
        <w:t>2. Jeder achtet auf das Wohl und die Privatsph</w:t>
      </w:r>
      <w:r>
        <w:rPr>
          <w:i w:val="1"/>
          <w:iCs w:val="1"/>
          <w:sz w:val="26"/>
          <w:szCs w:val="26"/>
          <w:rtl w:val="0"/>
        </w:rPr>
        <w:t>ä</w:t>
      </w:r>
      <w:r>
        <w:rPr>
          <w:i w:val="1"/>
          <w:iCs w:val="1"/>
          <w:sz w:val="26"/>
          <w:szCs w:val="26"/>
          <w:rtl w:val="0"/>
          <w:lang w:val="de-DE"/>
        </w:rPr>
        <w:t>re anderer. Konflikte sollen durch Verst</w:t>
      </w:r>
      <w:r>
        <w:rPr>
          <w:i w:val="1"/>
          <w:iCs w:val="1"/>
          <w:sz w:val="26"/>
          <w:szCs w:val="26"/>
          <w:rtl w:val="0"/>
        </w:rPr>
        <w:t>ä</w:t>
      </w:r>
      <w:r>
        <w:rPr>
          <w:i w:val="1"/>
          <w:iCs w:val="1"/>
          <w:sz w:val="26"/>
          <w:szCs w:val="26"/>
          <w:rtl w:val="0"/>
          <w:lang w:val="de-DE"/>
        </w:rPr>
        <w:t>ndnis und Dialog gel</w:t>
      </w:r>
      <w:r>
        <w:rPr>
          <w:i w:val="1"/>
          <w:iCs w:val="1"/>
          <w:sz w:val="26"/>
          <w:szCs w:val="26"/>
          <w:rtl w:val="0"/>
          <w:lang w:val="sv-SE"/>
        </w:rPr>
        <w:t>ö</w:t>
      </w:r>
      <w:r>
        <w:rPr>
          <w:i w:val="1"/>
          <w:iCs w:val="1"/>
          <w:sz w:val="26"/>
          <w:szCs w:val="26"/>
          <w:rtl w:val="0"/>
          <w:lang w:val="de-DE"/>
        </w:rPr>
        <w:t>st werden.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i w:val="1"/>
          <w:iCs w:val="1"/>
          <w:sz w:val="26"/>
          <w:szCs w:val="26"/>
          <w:rtl w:val="0"/>
        </w:rPr>
      </w:pPr>
      <w:r>
        <w:rPr>
          <w:i w:val="1"/>
          <w:iCs w:val="1"/>
          <w:sz w:val="26"/>
          <w:szCs w:val="26"/>
          <w:rtl w:val="0"/>
          <w:lang w:val="de-DE"/>
        </w:rPr>
        <w:t>3. Der Verein setzt sich f</w:t>
      </w:r>
      <w:r>
        <w:rPr>
          <w:i w:val="1"/>
          <w:iCs w:val="1"/>
          <w:sz w:val="26"/>
          <w:szCs w:val="26"/>
          <w:rtl w:val="0"/>
        </w:rPr>
        <w:t>ü</w:t>
      </w:r>
      <w:r>
        <w:rPr>
          <w:i w:val="1"/>
          <w:iCs w:val="1"/>
          <w:sz w:val="26"/>
          <w:szCs w:val="26"/>
          <w:rtl w:val="0"/>
          <w:lang w:val="de-DE"/>
        </w:rPr>
        <w:t>r die Akzeptanz und Wertsch</w:t>
      </w:r>
      <w:r>
        <w:rPr>
          <w:i w:val="1"/>
          <w:iCs w:val="1"/>
          <w:sz w:val="26"/>
          <w:szCs w:val="26"/>
          <w:rtl w:val="0"/>
        </w:rPr>
        <w:t>ä</w:t>
      </w:r>
      <w:r>
        <w:rPr>
          <w:i w:val="1"/>
          <w:iCs w:val="1"/>
          <w:sz w:val="26"/>
          <w:szCs w:val="26"/>
          <w:rtl w:val="0"/>
          <w:lang w:val="de-DE"/>
        </w:rPr>
        <w:t>tzung aller Geschlechtsidentit</w:t>
      </w:r>
      <w:r>
        <w:rPr>
          <w:i w:val="1"/>
          <w:iCs w:val="1"/>
          <w:sz w:val="26"/>
          <w:szCs w:val="26"/>
          <w:rtl w:val="0"/>
        </w:rPr>
        <w:t>ä</w:t>
      </w:r>
      <w:r>
        <w:rPr>
          <w:i w:val="1"/>
          <w:iCs w:val="1"/>
          <w:sz w:val="26"/>
          <w:szCs w:val="26"/>
          <w:rtl w:val="0"/>
          <w:lang w:val="de-DE"/>
        </w:rPr>
        <w:t>ten und -eintr</w:t>
      </w:r>
      <w:r>
        <w:rPr>
          <w:i w:val="1"/>
          <w:iCs w:val="1"/>
          <w:sz w:val="26"/>
          <w:szCs w:val="26"/>
          <w:rtl w:val="0"/>
        </w:rPr>
        <w:t>ä</w:t>
      </w:r>
      <w:r>
        <w:rPr>
          <w:i w:val="1"/>
          <w:iCs w:val="1"/>
          <w:sz w:val="26"/>
          <w:szCs w:val="26"/>
          <w:rtl w:val="0"/>
          <w:lang w:val="de-DE"/>
        </w:rPr>
        <w:t>ge ein. Diskriminierung wird nicht geduldet.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i w:val="1"/>
          <w:iCs w:val="1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b w:val="1"/>
          <w:bCs w:val="1"/>
          <w:i w:val="1"/>
          <w:iCs w:val="1"/>
          <w:sz w:val="26"/>
          <w:szCs w:val="26"/>
          <w:rtl w:val="0"/>
        </w:rPr>
      </w:pPr>
      <w:r>
        <w:rPr>
          <w:b w:val="1"/>
          <w:bCs w:val="1"/>
          <w:i w:val="1"/>
          <w:iCs w:val="1"/>
          <w:sz w:val="26"/>
          <w:szCs w:val="26"/>
          <w:rtl w:val="0"/>
        </w:rPr>
        <w:t xml:space="preserve">§ </w:t>
      </w:r>
      <w:r>
        <w:rPr>
          <w:b w:val="1"/>
          <w:bCs w:val="1"/>
          <w:i w:val="1"/>
          <w:iCs w:val="1"/>
          <w:sz w:val="26"/>
          <w:szCs w:val="26"/>
          <w:rtl w:val="0"/>
          <w:lang w:val="de-DE"/>
        </w:rPr>
        <w:t>3 Verhalten in Gemeinschaftsr</w:t>
      </w:r>
      <w:r>
        <w:rPr>
          <w:b w:val="1"/>
          <w:bCs w:val="1"/>
          <w:i w:val="1"/>
          <w:iCs w:val="1"/>
          <w:sz w:val="26"/>
          <w:szCs w:val="26"/>
          <w:rtl w:val="0"/>
        </w:rPr>
        <w:t>ä</w:t>
      </w:r>
      <w:r>
        <w:rPr>
          <w:b w:val="1"/>
          <w:bCs w:val="1"/>
          <w:i w:val="1"/>
          <w:iCs w:val="1"/>
          <w:sz w:val="26"/>
          <w:szCs w:val="26"/>
          <w:rtl w:val="0"/>
        </w:rPr>
        <w:t>umen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i w:val="1"/>
          <w:iCs w:val="1"/>
          <w:sz w:val="26"/>
          <w:szCs w:val="26"/>
          <w:rtl w:val="0"/>
        </w:rPr>
      </w:pPr>
      <w:r>
        <w:rPr>
          <w:i w:val="1"/>
          <w:iCs w:val="1"/>
          <w:sz w:val="26"/>
          <w:szCs w:val="26"/>
          <w:rtl w:val="0"/>
          <w:lang w:val="de-DE"/>
        </w:rPr>
        <w:t>1. In Umkleider</w:t>
      </w:r>
      <w:r>
        <w:rPr>
          <w:i w:val="1"/>
          <w:iCs w:val="1"/>
          <w:sz w:val="26"/>
          <w:szCs w:val="26"/>
          <w:rtl w:val="0"/>
        </w:rPr>
        <w:t>ä</w:t>
      </w:r>
      <w:r>
        <w:rPr>
          <w:i w:val="1"/>
          <w:iCs w:val="1"/>
          <w:sz w:val="26"/>
          <w:szCs w:val="26"/>
          <w:rtl w:val="0"/>
          <w:lang w:val="de-DE"/>
        </w:rPr>
        <w:t>umen, Duschen und anderen Bereichen, in denen Privatsph</w:t>
      </w:r>
      <w:r>
        <w:rPr>
          <w:i w:val="1"/>
          <w:iCs w:val="1"/>
          <w:sz w:val="26"/>
          <w:szCs w:val="26"/>
          <w:rtl w:val="0"/>
        </w:rPr>
        <w:t>ä</w:t>
      </w:r>
      <w:r>
        <w:rPr>
          <w:i w:val="1"/>
          <w:iCs w:val="1"/>
          <w:sz w:val="26"/>
          <w:szCs w:val="26"/>
          <w:rtl w:val="0"/>
          <w:lang w:val="de-DE"/>
        </w:rPr>
        <w:t>re wichtig ist, wird besonders R</w:t>
      </w:r>
      <w:r>
        <w:rPr>
          <w:i w:val="1"/>
          <w:iCs w:val="1"/>
          <w:sz w:val="26"/>
          <w:szCs w:val="26"/>
          <w:rtl w:val="0"/>
        </w:rPr>
        <w:t>ü</w:t>
      </w:r>
      <w:r>
        <w:rPr>
          <w:i w:val="1"/>
          <w:iCs w:val="1"/>
          <w:sz w:val="26"/>
          <w:szCs w:val="26"/>
          <w:rtl w:val="0"/>
          <w:lang w:val="de-DE"/>
        </w:rPr>
        <w:t>cksicht auf die pers</w:t>
      </w:r>
      <w:r>
        <w:rPr>
          <w:i w:val="1"/>
          <w:iCs w:val="1"/>
          <w:sz w:val="26"/>
          <w:szCs w:val="26"/>
          <w:rtl w:val="0"/>
          <w:lang w:val="sv-SE"/>
        </w:rPr>
        <w:t>ö</w:t>
      </w:r>
      <w:r>
        <w:rPr>
          <w:i w:val="1"/>
          <w:iCs w:val="1"/>
          <w:sz w:val="26"/>
          <w:szCs w:val="26"/>
          <w:rtl w:val="0"/>
          <w:lang w:val="de-DE"/>
        </w:rPr>
        <w:t>nlichen Bed</w:t>
      </w:r>
      <w:r>
        <w:rPr>
          <w:i w:val="1"/>
          <w:iCs w:val="1"/>
          <w:sz w:val="26"/>
          <w:szCs w:val="26"/>
          <w:rtl w:val="0"/>
        </w:rPr>
        <w:t>ü</w:t>
      </w:r>
      <w:r>
        <w:rPr>
          <w:i w:val="1"/>
          <w:iCs w:val="1"/>
          <w:sz w:val="26"/>
          <w:szCs w:val="26"/>
          <w:rtl w:val="0"/>
          <w:lang w:val="de-DE"/>
        </w:rPr>
        <w:t>rfnisse aller Mitglieder genommen.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i w:val="1"/>
          <w:iCs w:val="1"/>
          <w:sz w:val="26"/>
          <w:szCs w:val="26"/>
          <w:rtl w:val="0"/>
        </w:rPr>
      </w:pPr>
      <w:r>
        <w:rPr>
          <w:i w:val="1"/>
          <w:iCs w:val="1"/>
          <w:sz w:val="26"/>
          <w:szCs w:val="26"/>
          <w:rtl w:val="0"/>
          <w:lang w:val="de-DE"/>
        </w:rPr>
        <w:t>2. Einzelkabinen in Umkleide- und Sanit</w:t>
      </w:r>
      <w:r>
        <w:rPr>
          <w:i w:val="1"/>
          <w:iCs w:val="1"/>
          <w:sz w:val="26"/>
          <w:szCs w:val="26"/>
          <w:rtl w:val="0"/>
        </w:rPr>
        <w:t>ä</w:t>
      </w:r>
      <w:r>
        <w:rPr>
          <w:i w:val="1"/>
          <w:iCs w:val="1"/>
          <w:sz w:val="26"/>
          <w:szCs w:val="26"/>
          <w:rtl w:val="0"/>
          <w:lang w:val="de-DE"/>
        </w:rPr>
        <w:t>rbereichen stehen allen Mitgliedern zur Verf</w:t>
      </w:r>
      <w:r>
        <w:rPr>
          <w:i w:val="1"/>
          <w:iCs w:val="1"/>
          <w:sz w:val="26"/>
          <w:szCs w:val="26"/>
          <w:rtl w:val="0"/>
        </w:rPr>
        <w:t>ü</w:t>
      </w:r>
      <w:r>
        <w:rPr>
          <w:i w:val="1"/>
          <w:iCs w:val="1"/>
          <w:sz w:val="26"/>
          <w:szCs w:val="26"/>
          <w:rtl w:val="0"/>
          <w:lang w:val="de-DE"/>
        </w:rPr>
        <w:t>gung. Mitglieder, die mehr Privatsph</w:t>
      </w:r>
      <w:r>
        <w:rPr>
          <w:i w:val="1"/>
          <w:iCs w:val="1"/>
          <w:sz w:val="26"/>
          <w:szCs w:val="26"/>
          <w:rtl w:val="0"/>
        </w:rPr>
        <w:t>ä</w:t>
      </w:r>
      <w:r>
        <w:rPr>
          <w:i w:val="1"/>
          <w:iCs w:val="1"/>
          <w:sz w:val="26"/>
          <w:szCs w:val="26"/>
          <w:rtl w:val="0"/>
          <w:lang w:val="en-US"/>
        </w:rPr>
        <w:t>re w</w:t>
      </w:r>
      <w:r>
        <w:rPr>
          <w:i w:val="1"/>
          <w:iCs w:val="1"/>
          <w:sz w:val="26"/>
          <w:szCs w:val="26"/>
          <w:rtl w:val="0"/>
        </w:rPr>
        <w:t>ü</w:t>
      </w:r>
      <w:r>
        <w:rPr>
          <w:i w:val="1"/>
          <w:iCs w:val="1"/>
          <w:sz w:val="26"/>
          <w:szCs w:val="26"/>
          <w:rtl w:val="0"/>
          <w:lang w:val="de-DE"/>
        </w:rPr>
        <w:t>nschen, werden ermutigt, diese zu nutzen.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i w:val="1"/>
          <w:iCs w:val="1"/>
          <w:sz w:val="26"/>
          <w:szCs w:val="26"/>
          <w:rtl w:val="0"/>
        </w:rPr>
      </w:pPr>
      <w:r>
        <w:rPr>
          <w:i w:val="1"/>
          <w:iCs w:val="1"/>
          <w:sz w:val="26"/>
          <w:szCs w:val="26"/>
          <w:rtl w:val="0"/>
        </w:rPr>
        <w:t>3. F</w:t>
      </w:r>
      <w:r>
        <w:rPr>
          <w:i w:val="1"/>
          <w:iCs w:val="1"/>
          <w:sz w:val="26"/>
          <w:szCs w:val="26"/>
          <w:rtl w:val="0"/>
        </w:rPr>
        <w:t>ü</w:t>
      </w:r>
      <w:r>
        <w:rPr>
          <w:i w:val="1"/>
          <w:iCs w:val="1"/>
          <w:sz w:val="26"/>
          <w:szCs w:val="26"/>
          <w:rtl w:val="0"/>
          <w:lang w:val="de-DE"/>
        </w:rPr>
        <w:t>r Mitglieder, die sich in Gemeinschaftsr</w:t>
      </w:r>
      <w:r>
        <w:rPr>
          <w:i w:val="1"/>
          <w:iCs w:val="1"/>
          <w:sz w:val="26"/>
          <w:szCs w:val="26"/>
          <w:rtl w:val="0"/>
        </w:rPr>
        <w:t>ä</w:t>
      </w:r>
      <w:r>
        <w:rPr>
          <w:i w:val="1"/>
          <w:iCs w:val="1"/>
          <w:sz w:val="26"/>
          <w:szCs w:val="26"/>
          <w:rtl w:val="0"/>
          <w:lang w:val="de-DE"/>
        </w:rPr>
        <w:t>umen unwohl f</w:t>
      </w:r>
      <w:r>
        <w:rPr>
          <w:i w:val="1"/>
          <w:iCs w:val="1"/>
          <w:sz w:val="26"/>
          <w:szCs w:val="26"/>
          <w:rtl w:val="0"/>
        </w:rPr>
        <w:t>ü</w:t>
      </w:r>
      <w:r>
        <w:rPr>
          <w:i w:val="1"/>
          <w:iCs w:val="1"/>
          <w:sz w:val="26"/>
          <w:szCs w:val="26"/>
          <w:rtl w:val="0"/>
          <w:lang w:val="de-DE"/>
        </w:rPr>
        <w:t xml:space="preserve">hlen, werden flexible Nutzungszeiten angeboten.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i w:val="1"/>
          <w:iCs w:val="1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b w:val="1"/>
          <w:bCs w:val="1"/>
          <w:i w:val="1"/>
          <w:iCs w:val="1"/>
          <w:sz w:val="26"/>
          <w:szCs w:val="26"/>
          <w:rtl w:val="0"/>
        </w:rPr>
      </w:pPr>
      <w:r>
        <w:rPr>
          <w:b w:val="1"/>
          <w:bCs w:val="1"/>
          <w:i w:val="1"/>
          <w:iCs w:val="1"/>
          <w:sz w:val="26"/>
          <w:szCs w:val="26"/>
          <w:rtl w:val="0"/>
        </w:rPr>
        <w:t xml:space="preserve">§ </w:t>
      </w:r>
      <w:r>
        <w:rPr>
          <w:b w:val="1"/>
          <w:bCs w:val="1"/>
          <w:i w:val="1"/>
          <w:iCs w:val="1"/>
          <w:sz w:val="26"/>
          <w:szCs w:val="26"/>
          <w:rtl w:val="0"/>
          <w:lang w:val="de-DE"/>
        </w:rPr>
        <w:t>4 Verhalten w</w:t>
      </w:r>
      <w:r>
        <w:rPr>
          <w:b w:val="1"/>
          <w:bCs w:val="1"/>
          <w:i w:val="1"/>
          <w:iCs w:val="1"/>
          <w:sz w:val="26"/>
          <w:szCs w:val="26"/>
          <w:rtl w:val="0"/>
        </w:rPr>
        <w:t>ä</w:t>
      </w:r>
      <w:r>
        <w:rPr>
          <w:b w:val="1"/>
          <w:bCs w:val="1"/>
          <w:i w:val="1"/>
          <w:iCs w:val="1"/>
          <w:sz w:val="26"/>
          <w:szCs w:val="26"/>
          <w:rtl w:val="0"/>
          <w:lang w:val="de-DE"/>
        </w:rPr>
        <w:t>hrend des Trainings und der Veranstaltungen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i w:val="1"/>
          <w:iCs w:val="1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i w:val="1"/>
          <w:iCs w:val="1"/>
          <w:sz w:val="26"/>
          <w:szCs w:val="26"/>
          <w:rtl w:val="0"/>
        </w:rPr>
      </w:pPr>
      <w:r>
        <w:rPr>
          <w:i w:val="1"/>
          <w:iCs w:val="1"/>
          <w:sz w:val="26"/>
          <w:szCs w:val="26"/>
          <w:rtl w:val="0"/>
          <w:lang w:val="de-DE"/>
        </w:rPr>
        <w:t>1. Alle Teilnehmenden begegnen sich im Training und bei Wettk</w:t>
      </w:r>
      <w:r>
        <w:rPr>
          <w:i w:val="1"/>
          <w:iCs w:val="1"/>
          <w:sz w:val="26"/>
          <w:szCs w:val="26"/>
          <w:rtl w:val="0"/>
        </w:rPr>
        <w:t>ä</w:t>
      </w:r>
      <w:r>
        <w:rPr>
          <w:i w:val="1"/>
          <w:iCs w:val="1"/>
          <w:sz w:val="26"/>
          <w:szCs w:val="26"/>
          <w:rtl w:val="0"/>
          <w:lang w:val="de-DE"/>
        </w:rPr>
        <w:t>mpfen fair und tolerant.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i w:val="1"/>
          <w:iCs w:val="1"/>
          <w:sz w:val="26"/>
          <w:szCs w:val="26"/>
          <w:rtl w:val="0"/>
        </w:rPr>
      </w:pPr>
      <w:r>
        <w:rPr>
          <w:i w:val="1"/>
          <w:iCs w:val="1"/>
          <w:sz w:val="26"/>
          <w:szCs w:val="26"/>
          <w:rtl w:val="0"/>
          <w:lang w:val="de-DE"/>
        </w:rPr>
        <w:t>2. Unterschiede in der sportlichen Leistung, k</w:t>
      </w:r>
      <w:r>
        <w:rPr>
          <w:i w:val="1"/>
          <w:iCs w:val="1"/>
          <w:sz w:val="26"/>
          <w:szCs w:val="26"/>
          <w:rtl w:val="0"/>
          <w:lang w:val="sv-SE"/>
        </w:rPr>
        <w:t>ö</w:t>
      </w:r>
      <w:r>
        <w:rPr>
          <w:i w:val="1"/>
          <w:iCs w:val="1"/>
          <w:sz w:val="26"/>
          <w:szCs w:val="26"/>
          <w:rtl w:val="0"/>
          <w:lang w:val="de-DE"/>
        </w:rPr>
        <w:t>rperlichen F</w:t>
      </w:r>
      <w:r>
        <w:rPr>
          <w:i w:val="1"/>
          <w:iCs w:val="1"/>
          <w:sz w:val="26"/>
          <w:szCs w:val="26"/>
          <w:rtl w:val="0"/>
        </w:rPr>
        <w:t>ä</w:t>
      </w:r>
      <w:r>
        <w:rPr>
          <w:i w:val="1"/>
          <w:iCs w:val="1"/>
          <w:sz w:val="26"/>
          <w:szCs w:val="26"/>
          <w:rtl w:val="0"/>
          <w:lang w:val="de-DE"/>
        </w:rPr>
        <w:t>higkeiten und Identit</w:t>
      </w:r>
      <w:r>
        <w:rPr>
          <w:i w:val="1"/>
          <w:iCs w:val="1"/>
          <w:sz w:val="26"/>
          <w:szCs w:val="26"/>
          <w:rtl w:val="0"/>
        </w:rPr>
        <w:t>ä</w:t>
      </w:r>
      <w:r>
        <w:rPr>
          <w:i w:val="1"/>
          <w:iCs w:val="1"/>
          <w:sz w:val="26"/>
          <w:szCs w:val="26"/>
          <w:rtl w:val="0"/>
          <w:lang w:val="de-DE"/>
        </w:rPr>
        <w:t>t werden mit Verst</w:t>
      </w:r>
      <w:r>
        <w:rPr>
          <w:i w:val="1"/>
          <w:iCs w:val="1"/>
          <w:sz w:val="26"/>
          <w:szCs w:val="26"/>
          <w:rtl w:val="0"/>
        </w:rPr>
        <w:t>ä</w:t>
      </w:r>
      <w:r>
        <w:rPr>
          <w:i w:val="1"/>
          <w:iCs w:val="1"/>
          <w:sz w:val="26"/>
          <w:szCs w:val="26"/>
          <w:rtl w:val="0"/>
          <w:lang w:val="de-DE"/>
        </w:rPr>
        <w:t>ndnis und Offenheit behandelt. Jedes Mitglied hat das Recht, sich im Verein willkommen zu f</w:t>
      </w:r>
      <w:r>
        <w:rPr>
          <w:i w:val="1"/>
          <w:iCs w:val="1"/>
          <w:sz w:val="26"/>
          <w:szCs w:val="26"/>
          <w:rtl w:val="0"/>
        </w:rPr>
        <w:t>ü</w:t>
      </w:r>
      <w:r>
        <w:rPr>
          <w:i w:val="1"/>
          <w:iCs w:val="1"/>
          <w:sz w:val="26"/>
          <w:szCs w:val="26"/>
          <w:rtl w:val="0"/>
        </w:rPr>
        <w:t>hlen.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i w:val="1"/>
          <w:iCs w:val="1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b w:val="1"/>
          <w:bCs w:val="1"/>
          <w:i w:val="1"/>
          <w:iCs w:val="1"/>
          <w:sz w:val="26"/>
          <w:szCs w:val="26"/>
          <w:rtl w:val="0"/>
        </w:rPr>
      </w:pPr>
      <w:r>
        <w:rPr>
          <w:b w:val="1"/>
          <w:bCs w:val="1"/>
          <w:i w:val="1"/>
          <w:iCs w:val="1"/>
          <w:sz w:val="26"/>
          <w:szCs w:val="26"/>
          <w:rtl w:val="0"/>
        </w:rPr>
        <w:t xml:space="preserve">§ </w:t>
      </w:r>
      <w:r>
        <w:rPr>
          <w:b w:val="1"/>
          <w:bCs w:val="1"/>
          <w:i w:val="1"/>
          <w:iCs w:val="1"/>
          <w:sz w:val="26"/>
          <w:szCs w:val="26"/>
          <w:rtl w:val="0"/>
          <w:lang w:val="de-DE"/>
        </w:rPr>
        <w:t>5 Umgang mit Konflikten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i w:val="1"/>
          <w:iCs w:val="1"/>
          <w:sz w:val="26"/>
          <w:szCs w:val="26"/>
          <w:rtl w:val="0"/>
        </w:rPr>
      </w:pPr>
      <w:r>
        <w:rPr>
          <w:i w:val="1"/>
          <w:iCs w:val="1"/>
          <w:sz w:val="26"/>
          <w:szCs w:val="26"/>
          <w:rtl w:val="0"/>
          <w:lang w:val="de-DE"/>
        </w:rPr>
        <w:t>1. Bei Konflikten wird zun</w:t>
      </w:r>
      <w:r>
        <w:rPr>
          <w:i w:val="1"/>
          <w:iCs w:val="1"/>
          <w:sz w:val="26"/>
          <w:szCs w:val="26"/>
          <w:rtl w:val="0"/>
        </w:rPr>
        <w:t>ä</w:t>
      </w:r>
      <w:r>
        <w:rPr>
          <w:i w:val="1"/>
          <w:iCs w:val="1"/>
          <w:sz w:val="26"/>
          <w:szCs w:val="26"/>
          <w:rtl w:val="0"/>
          <w:lang w:val="de-DE"/>
        </w:rPr>
        <w:t>chst das Gespr</w:t>
      </w:r>
      <w:r>
        <w:rPr>
          <w:i w:val="1"/>
          <w:iCs w:val="1"/>
          <w:sz w:val="26"/>
          <w:szCs w:val="26"/>
          <w:rtl w:val="0"/>
        </w:rPr>
        <w:t>ä</w:t>
      </w:r>
      <w:r>
        <w:rPr>
          <w:i w:val="1"/>
          <w:iCs w:val="1"/>
          <w:sz w:val="26"/>
          <w:szCs w:val="26"/>
          <w:rtl w:val="0"/>
          <w:lang w:val="de-DE"/>
        </w:rPr>
        <w:t>ch mit den betroffenen Personen gesucht. Der Vorstand steht f</w:t>
      </w:r>
      <w:r>
        <w:rPr>
          <w:i w:val="1"/>
          <w:iCs w:val="1"/>
          <w:sz w:val="26"/>
          <w:szCs w:val="26"/>
          <w:rtl w:val="0"/>
        </w:rPr>
        <w:t>ü</w:t>
      </w:r>
      <w:r>
        <w:rPr>
          <w:i w:val="1"/>
          <w:iCs w:val="1"/>
          <w:sz w:val="26"/>
          <w:szCs w:val="26"/>
          <w:rtl w:val="0"/>
          <w:lang w:val="de-DE"/>
        </w:rPr>
        <w:t>r Vermittlungsgespr</w:t>
      </w:r>
      <w:r>
        <w:rPr>
          <w:i w:val="1"/>
          <w:iCs w:val="1"/>
          <w:sz w:val="26"/>
          <w:szCs w:val="26"/>
          <w:rtl w:val="0"/>
        </w:rPr>
        <w:t>ä</w:t>
      </w:r>
      <w:r>
        <w:rPr>
          <w:i w:val="1"/>
          <w:iCs w:val="1"/>
          <w:sz w:val="26"/>
          <w:szCs w:val="26"/>
          <w:rtl w:val="0"/>
          <w:lang w:val="de-DE"/>
        </w:rPr>
        <w:t>che zur Verf</w:t>
      </w:r>
      <w:r>
        <w:rPr>
          <w:i w:val="1"/>
          <w:iCs w:val="1"/>
          <w:sz w:val="26"/>
          <w:szCs w:val="26"/>
          <w:rtl w:val="0"/>
        </w:rPr>
        <w:t>ü</w:t>
      </w:r>
      <w:r>
        <w:rPr>
          <w:i w:val="1"/>
          <w:iCs w:val="1"/>
          <w:sz w:val="26"/>
          <w:szCs w:val="26"/>
          <w:rtl w:val="0"/>
        </w:rPr>
        <w:t>gung.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i w:val="1"/>
          <w:iCs w:val="1"/>
          <w:sz w:val="26"/>
          <w:szCs w:val="26"/>
          <w:rtl w:val="0"/>
        </w:rPr>
      </w:pPr>
      <w:r>
        <w:rPr>
          <w:i w:val="1"/>
          <w:iCs w:val="1"/>
          <w:sz w:val="26"/>
          <w:szCs w:val="26"/>
          <w:rtl w:val="0"/>
          <w:lang w:val="de-DE"/>
        </w:rPr>
        <w:t>2. Mitglieder haben die M</w:t>
      </w:r>
      <w:r>
        <w:rPr>
          <w:i w:val="1"/>
          <w:iCs w:val="1"/>
          <w:sz w:val="26"/>
          <w:szCs w:val="26"/>
          <w:rtl w:val="0"/>
          <w:lang w:val="sv-SE"/>
        </w:rPr>
        <w:t>ö</w:t>
      </w:r>
      <w:r>
        <w:rPr>
          <w:i w:val="1"/>
          <w:iCs w:val="1"/>
          <w:sz w:val="26"/>
          <w:szCs w:val="26"/>
          <w:rtl w:val="0"/>
          <w:lang w:val="de-DE"/>
        </w:rPr>
        <w:t>glichkeit, Bedenken und Beschwerden anonym an den Vorstand zu richten.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i w:val="1"/>
          <w:iCs w:val="1"/>
          <w:sz w:val="26"/>
          <w:szCs w:val="26"/>
          <w:rtl w:val="0"/>
        </w:rPr>
      </w:pPr>
      <w:r>
        <w:rPr>
          <w:i w:val="1"/>
          <w:iCs w:val="1"/>
          <w:sz w:val="26"/>
          <w:szCs w:val="26"/>
          <w:rtl w:val="0"/>
          <w:lang w:val="de-DE"/>
        </w:rPr>
        <w:t>3. Verst</w:t>
      </w:r>
      <w:r>
        <w:rPr>
          <w:i w:val="1"/>
          <w:iCs w:val="1"/>
          <w:sz w:val="26"/>
          <w:szCs w:val="26"/>
          <w:rtl w:val="0"/>
          <w:lang w:val="de-DE"/>
        </w:rPr>
        <w:t>öß</w:t>
      </w:r>
      <w:r>
        <w:rPr>
          <w:i w:val="1"/>
          <w:iCs w:val="1"/>
          <w:sz w:val="26"/>
          <w:szCs w:val="26"/>
          <w:rtl w:val="0"/>
          <w:lang w:val="de-DE"/>
        </w:rPr>
        <w:t>e gegen die Vereinsordnung k</w:t>
      </w:r>
      <w:r>
        <w:rPr>
          <w:i w:val="1"/>
          <w:iCs w:val="1"/>
          <w:sz w:val="26"/>
          <w:szCs w:val="26"/>
          <w:rtl w:val="0"/>
          <w:lang w:val="sv-SE"/>
        </w:rPr>
        <w:t>ö</w:t>
      </w:r>
      <w:r>
        <w:rPr>
          <w:i w:val="1"/>
          <w:iCs w:val="1"/>
          <w:sz w:val="26"/>
          <w:szCs w:val="26"/>
          <w:rtl w:val="0"/>
          <w:lang w:val="de-DE"/>
        </w:rPr>
        <w:t>nnen nach Ermessen des Vorstands durch Verwarnungen, Gespr</w:t>
      </w:r>
      <w:r>
        <w:rPr>
          <w:i w:val="1"/>
          <w:iCs w:val="1"/>
          <w:sz w:val="26"/>
          <w:szCs w:val="26"/>
          <w:rtl w:val="0"/>
        </w:rPr>
        <w:t>ä</w:t>
      </w:r>
      <w:r>
        <w:rPr>
          <w:i w:val="1"/>
          <w:iCs w:val="1"/>
          <w:sz w:val="26"/>
          <w:szCs w:val="26"/>
          <w:rtl w:val="0"/>
          <w:lang w:val="de-DE"/>
        </w:rPr>
        <w:t>chsangebote oder in schweren F</w:t>
      </w:r>
      <w:r>
        <w:rPr>
          <w:i w:val="1"/>
          <w:iCs w:val="1"/>
          <w:sz w:val="26"/>
          <w:szCs w:val="26"/>
          <w:rtl w:val="0"/>
        </w:rPr>
        <w:t>ä</w:t>
      </w:r>
      <w:r>
        <w:rPr>
          <w:i w:val="1"/>
          <w:iCs w:val="1"/>
          <w:sz w:val="26"/>
          <w:szCs w:val="26"/>
          <w:rtl w:val="0"/>
          <w:lang w:val="de-DE"/>
        </w:rPr>
        <w:t>llen durch Ausschluss aus dem Verein geahndet werden.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i w:val="1"/>
          <w:iCs w:val="1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b w:val="1"/>
          <w:bCs w:val="1"/>
          <w:i w:val="1"/>
          <w:iCs w:val="1"/>
          <w:sz w:val="26"/>
          <w:szCs w:val="26"/>
          <w:rtl w:val="0"/>
        </w:rPr>
      </w:pPr>
      <w:r>
        <w:rPr>
          <w:b w:val="1"/>
          <w:bCs w:val="1"/>
          <w:i w:val="1"/>
          <w:iCs w:val="1"/>
          <w:sz w:val="26"/>
          <w:szCs w:val="26"/>
          <w:rtl w:val="0"/>
        </w:rPr>
        <w:t xml:space="preserve">§ </w:t>
      </w:r>
      <w:r>
        <w:rPr>
          <w:b w:val="1"/>
          <w:bCs w:val="1"/>
          <w:i w:val="1"/>
          <w:iCs w:val="1"/>
          <w:sz w:val="26"/>
          <w:szCs w:val="26"/>
          <w:rtl w:val="0"/>
          <w:lang w:val="de-DE"/>
        </w:rPr>
        <w:t>6 Schutz vor Diskriminierung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i w:val="1"/>
          <w:iCs w:val="1"/>
          <w:sz w:val="26"/>
          <w:szCs w:val="26"/>
          <w:rtl w:val="0"/>
        </w:rPr>
      </w:pPr>
      <w:r>
        <w:rPr>
          <w:i w:val="1"/>
          <w:iCs w:val="1"/>
          <w:sz w:val="26"/>
          <w:szCs w:val="26"/>
          <w:rtl w:val="0"/>
          <w:lang w:val="de-DE"/>
        </w:rPr>
        <w:t>1. Diskriminierung, Mobbing oder respektloses Verhalten gegen</w:t>
      </w:r>
      <w:r>
        <w:rPr>
          <w:i w:val="1"/>
          <w:iCs w:val="1"/>
          <w:sz w:val="26"/>
          <w:szCs w:val="26"/>
          <w:rtl w:val="0"/>
        </w:rPr>
        <w:t>ü</w:t>
      </w:r>
      <w:r>
        <w:rPr>
          <w:i w:val="1"/>
          <w:iCs w:val="1"/>
          <w:sz w:val="26"/>
          <w:szCs w:val="26"/>
          <w:rtl w:val="0"/>
          <w:lang w:val="de-DE"/>
        </w:rPr>
        <w:t>ber anderen Mitgliedern werden nicht toleriert. Jede*r im Verein hat das Recht auf ein diskriminierungsfreies Umfeld.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i w:val="1"/>
          <w:iCs w:val="1"/>
          <w:sz w:val="26"/>
          <w:szCs w:val="26"/>
          <w:rtl w:val="0"/>
        </w:rPr>
      </w:pPr>
      <w:r>
        <w:rPr>
          <w:i w:val="1"/>
          <w:iCs w:val="1"/>
          <w:sz w:val="26"/>
          <w:szCs w:val="26"/>
          <w:rtl w:val="0"/>
          <w:lang w:val="de-DE"/>
        </w:rPr>
        <w:t>2. Mitglieder, die sich diskriminiert f</w:t>
      </w:r>
      <w:r>
        <w:rPr>
          <w:i w:val="1"/>
          <w:iCs w:val="1"/>
          <w:sz w:val="26"/>
          <w:szCs w:val="26"/>
          <w:rtl w:val="0"/>
        </w:rPr>
        <w:t>ü</w:t>
      </w:r>
      <w:r>
        <w:rPr>
          <w:i w:val="1"/>
          <w:iCs w:val="1"/>
          <w:sz w:val="26"/>
          <w:szCs w:val="26"/>
          <w:rtl w:val="0"/>
          <w:lang w:val="de-DE"/>
        </w:rPr>
        <w:t>hlen, k</w:t>
      </w:r>
      <w:r>
        <w:rPr>
          <w:i w:val="1"/>
          <w:iCs w:val="1"/>
          <w:sz w:val="26"/>
          <w:szCs w:val="26"/>
          <w:rtl w:val="0"/>
          <w:lang w:val="sv-SE"/>
        </w:rPr>
        <w:t>ö</w:t>
      </w:r>
      <w:r>
        <w:rPr>
          <w:i w:val="1"/>
          <w:iCs w:val="1"/>
          <w:sz w:val="26"/>
          <w:szCs w:val="26"/>
          <w:rtl w:val="0"/>
          <w:lang w:val="de-DE"/>
        </w:rPr>
        <w:t>nnen sich vertrauensvoll an den Vorstand wenden. Beschwerden werden vertraulich behandelt und zeitnah bearbeitet.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i w:val="1"/>
          <w:iCs w:val="1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b w:val="1"/>
          <w:bCs w:val="1"/>
          <w:i w:val="1"/>
          <w:iCs w:val="1"/>
          <w:sz w:val="26"/>
          <w:szCs w:val="26"/>
          <w:rtl w:val="0"/>
        </w:rPr>
      </w:pPr>
      <w:r>
        <w:rPr>
          <w:b w:val="1"/>
          <w:bCs w:val="1"/>
          <w:i w:val="1"/>
          <w:iCs w:val="1"/>
          <w:sz w:val="26"/>
          <w:szCs w:val="26"/>
          <w:rtl w:val="0"/>
        </w:rPr>
        <w:t xml:space="preserve">§ </w:t>
      </w:r>
      <w:r>
        <w:rPr>
          <w:b w:val="1"/>
          <w:bCs w:val="1"/>
          <w:i w:val="1"/>
          <w:iCs w:val="1"/>
          <w:sz w:val="26"/>
          <w:szCs w:val="26"/>
          <w:rtl w:val="0"/>
          <w:lang w:val="de-DE"/>
        </w:rPr>
        <w:t>7 Sensibilisierung und Fortbildung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i w:val="1"/>
          <w:iCs w:val="1"/>
          <w:sz w:val="26"/>
          <w:szCs w:val="26"/>
          <w:rtl w:val="0"/>
        </w:rPr>
      </w:pPr>
      <w:r>
        <w:rPr>
          <w:i w:val="1"/>
          <w:iCs w:val="1"/>
          <w:sz w:val="26"/>
          <w:szCs w:val="26"/>
          <w:rtl w:val="0"/>
          <w:lang w:val="de-DE"/>
        </w:rPr>
        <w:t>Der Verein bietet regelm</w:t>
      </w:r>
      <w:r>
        <w:rPr>
          <w:i w:val="1"/>
          <w:iCs w:val="1"/>
          <w:sz w:val="26"/>
          <w:szCs w:val="26"/>
          <w:rtl w:val="0"/>
          <w:lang w:val="de-DE"/>
        </w:rPr>
        <w:t>äß</w:t>
      </w:r>
      <w:r>
        <w:rPr>
          <w:i w:val="1"/>
          <w:iCs w:val="1"/>
          <w:sz w:val="26"/>
          <w:szCs w:val="26"/>
          <w:rtl w:val="0"/>
          <w:lang w:val="de-DE"/>
        </w:rPr>
        <w:t>ig Workshops und Fortbildungen zu den Themen Vielfalt, Inklusion und Konfliktl</w:t>
      </w:r>
      <w:r>
        <w:rPr>
          <w:i w:val="1"/>
          <w:iCs w:val="1"/>
          <w:sz w:val="26"/>
          <w:szCs w:val="26"/>
          <w:rtl w:val="0"/>
          <w:lang w:val="sv-SE"/>
        </w:rPr>
        <w:t>ö</w:t>
      </w:r>
      <w:r>
        <w:rPr>
          <w:i w:val="1"/>
          <w:iCs w:val="1"/>
          <w:sz w:val="26"/>
          <w:szCs w:val="26"/>
          <w:rtl w:val="0"/>
          <w:lang w:val="de-DE"/>
        </w:rPr>
        <w:t>sung an. Diese Veranstaltungen stehen allen Mitgliedern offen und f</w:t>
      </w:r>
      <w:r>
        <w:rPr>
          <w:i w:val="1"/>
          <w:iCs w:val="1"/>
          <w:sz w:val="26"/>
          <w:szCs w:val="26"/>
          <w:rtl w:val="0"/>
          <w:lang w:val="sv-SE"/>
        </w:rPr>
        <w:t>ö</w:t>
      </w:r>
      <w:r>
        <w:rPr>
          <w:i w:val="1"/>
          <w:iCs w:val="1"/>
          <w:sz w:val="26"/>
          <w:szCs w:val="26"/>
          <w:rtl w:val="0"/>
          <w:lang w:val="de-DE"/>
        </w:rPr>
        <w:t>rdern ein tieferes Verst</w:t>
      </w:r>
      <w:r>
        <w:rPr>
          <w:i w:val="1"/>
          <w:iCs w:val="1"/>
          <w:sz w:val="26"/>
          <w:szCs w:val="26"/>
          <w:rtl w:val="0"/>
        </w:rPr>
        <w:t>ä</w:t>
      </w:r>
      <w:r>
        <w:rPr>
          <w:i w:val="1"/>
          <w:iCs w:val="1"/>
          <w:sz w:val="26"/>
          <w:szCs w:val="26"/>
          <w:rtl w:val="0"/>
          <w:lang w:val="de-DE"/>
        </w:rPr>
        <w:t>ndnis f</w:t>
      </w:r>
      <w:r>
        <w:rPr>
          <w:i w:val="1"/>
          <w:iCs w:val="1"/>
          <w:sz w:val="26"/>
          <w:szCs w:val="26"/>
          <w:rtl w:val="0"/>
        </w:rPr>
        <w:t>ü</w:t>
      </w:r>
      <w:r>
        <w:rPr>
          <w:i w:val="1"/>
          <w:iCs w:val="1"/>
          <w:sz w:val="26"/>
          <w:szCs w:val="26"/>
          <w:rtl w:val="0"/>
          <w:lang w:val="de-DE"/>
        </w:rPr>
        <w:t>r die Bed</w:t>
      </w:r>
      <w:r>
        <w:rPr>
          <w:i w:val="1"/>
          <w:iCs w:val="1"/>
          <w:sz w:val="26"/>
          <w:szCs w:val="26"/>
          <w:rtl w:val="0"/>
        </w:rPr>
        <w:t>ü</w:t>
      </w:r>
      <w:r>
        <w:rPr>
          <w:i w:val="1"/>
          <w:iCs w:val="1"/>
          <w:sz w:val="26"/>
          <w:szCs w:val="26"/>
          <w:rtl w:val="0"/>
          <w:lang w:val="de-DE"/>
        </w:rPr>
        <w:t>rfnisse und Rechte aller.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i w:val="1"/>
          <w:iCs w:val="1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b w:val="1"/>
          <w:bCs w:val="1"/>
          <w:i w:val="1"/>
          <w:iCs w:val="1"/>
          <w:sz w:val="26"/>
          <w:szCs w:val="26"/>
          <w:rtl w:val="0"/>
        </w:rPr>
      </w:pPr>
      <w:r>
        <w:rPr>
          <w:b w:val="1"/>
          <w:bCs w:val="1"/>
          <w:i w:val="1"/>
          <w:iCs w:val="1"/>
          <w:sz w:val="26"/>
          <w:szCs w:val="26"/>
          <w:rtl w:val="0"/>
        </w:rPr>
        <w:t xml:space="preserve">§ </w:t>
      </w:r>
      <w:r>
        <w:rPr>
          <w:b w:val="1"/>
          <w:bCs w:val="1"/>
          <w:i w:val="1"/>
          <w:iCs w:val="1"/>
          <w:sz w:val="26"/>
          <w:szCs w:val="26"/>
          <w:rtl w:val="0"/>
        </w:rPr>
        <w:t>8 G</w:t>
      </w:r>
      <w:r>
        <w:rPr>
          <w:b w:val="1"/>
          <w:bCs w:val="1"/>
          <w:i w:val="1"/>
          <w:iCs w:val="1"/>
          <w:sz w:val="26"/>
          <w:szCs w:val="26"/>
          <w:rtl w:val="0"/>
        </w:rPr>
        <w:t>ü</w:t>
      </w:r>
      <w:r>
        <w:rPr>
          <w:b w:val="1"/>
          <w:bCs w:val="1"/>
          <w:i w:val="1"/>
          <w:iCs w:val="1"/>
          <w:sz w:val="26"/>
          <w:szCs w:val="26"/>
          <w:rtl w:val="0"/>
          <w:lang w:val="de-DE"/>
        </w:rPr>
        <w:t>ltigkeit und Einhaltung der Vereinsordnung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i w:val="1"/>
          <w:iCs w:val="1"/>
          <w:sz w:val="26"/>
          <w:szCs w:val="26"/>
          <w:rtl w:val="0"/>
        </w:rPr>
      </w:pPr>
      <w:r>
        <w:rPr>
          <w:i w:val="1"/>
          <w:iCs w:val="1"/>
          <w:sz w:val="26"/>
          <w:szCs w:val="26"/>
          <w:rtl w:val="0"/>
          <w:lang w:val="de-DE"/>
        </w:rPr>
        <w:t>1. Jedes Mitglied erkennt diese Vereinsordnung mit dem Eintritt in den Verein an.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i w:val="1"/>
          <w:iCs w:val="1"/>
          <w:sz w:val="26"/>
          <w:szCs w:val="26"/>
          <w:rtl w:val="0"/>
        </w:rPr>
      </w:pPr>
      <w:r>
        <w:rPr>
          <w:i w:val="1"/>
          <w:iCs w:val="1"/>
          <w:sz w:val="26"/>
          <w:szCs w:val="26"/>
          <w:rtl w:val="0"/>
        </w:rPr>
        <w:t xml:space="preserve">2. </w:t>
      </w:r>
      <w:r>
        <w:rPr>
          <w:i w:val="1"/>
          <w:iCs w:val="1"/>
          <w:sz w:val="26"/>
          <w:szCs w:val="26"/>
          <w:rtl w:val="0"/>
          <w:lang w:val="sv-SE"/>
        </w:rPr>
        <w:t>Ä</w:t>
      </w:r>
      <w:r>
        <w:rPr>
          <w:i w:val="1"/>
          <w:iCs w:val="1"/>
          <w:sz w:val="26"/>
          <w:szCs w:val="26"/>
          <w:rtl w:val="0"/>
          <w:lang w:val="de-DE"/>
        </w:rPr>
        <w:t>nderungen der Vereinsordnung werden durch den Vorstand beschlossen und den Mitgliedern mitgeteilt.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i w:val="1"/>
          <w:iCs w:val="1"/>
          <w:sz w:val="26"/>
          <w:szCs w:val="26"/>
          <w:rtl w:val="0"/>
          <w:lang w:val="de-DE"/>
        </w:rPr>
        <w:t>3. Bei wiederholten oder schweren Verst</w:t>
      </w:r>
      <w:r>
        <w:rPr>
          <w:i w:val="1"/>
          <w:iCs w:val="1"/>
          <w:sz w:val="26"/>
          <w:szCs w:val="26"/>
          <w:rtl w:val="0"/>
          <w:lang w:val="de-DE"/>
        </w:rPr>
        <w:t>öß</w:t>
      </w:r>
      <w:r>
        <w:rPr>
          <w:i w:val="1"/>
          <w:iCs w:val="1"/>
          <w:sz w:val="26"/>
          <w:szCs w:val="26"/>
          <w:rtl w:val="0"/>
          <w:lang w:val="de-DE"/>
        </w:rPr>
        <w:t>en beh</w:t>
      </w:r>
      <w:r>
        <w:rPr>
          <w:i w:val="1"/>
          <w:iCs w:val="1"/>
          <w:sz w:val="26"/>
          <w:szCs w:val="26"/>
          <w:rtl w:val="0"/>
        </w:rPr>
        <w:t>ä</w:t>
      </w:r>
      <w:r>
        <w:rPr>
          <w:i w:val="1"/>
          <w:iCs w:val="1"/>
          <w:sz w:val="26"/>
          <w:szCs w:val="26"/>
          <w:rtl w:val="0"/>
          <w:lang w:val="de-DE"/>
        </w:rPr>
        <w:t>lt sich der Vorstand das Recht vor, Ma</w:t>
      </w:r>
      <w:r>
        <w:rPr>
          <w:i w:val="1"/>
          <w:iCs w:val="1"/>
          <w:sz w:val="26"/>
          <w:szCs w:val="26"/>
          <w:rtl w:val="0"/>
          <w:lang w:val="de-DE"/>
        </w:rPr>
        <w:t>ß</w:t>
      </w:r>
      <w:r>
        <w:rPr>
          <w:i w:val="1"/>
          <w:iCs w:val="1"/>
          <w:sz w:val="26"/>
          <w:szCs w:val="26"/>
          <w:rtl w:val="0"/>
          <w:lang w:val="de-DE"/>
        </w:rPr>
        <w:t>nahmen gem</w:t>
      </w:r>
      <w:r>
        <w:rPr>
          <w:i w:val="1"/>
          <w:iCs w:val="1"/>
          <w:sz w:val="26"/>
          <w:szCs w:val="26"/>
          <w:rtl w:val="0"/>
          <w:lang w:val="de-DE"/>
        </w:rPr>
        <w:t xml:space="preserve">äß </w:t>
      </w:r>
      <w:r>
        <w:rPr>
          <w:i w:val="1"/>
          <w:iCs w:val="1"/>
          <w:sz w:val="26"/>
          <w:szCs w:val="26"/>
          <w:rtl w:val="0"/>
          <w:lang w:val="de-DE"/>
        </w:rPr>
        <w:t xml:space="preserve">der Vereinsordnung zu ergreifen.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6"/>
          <w:szCs w:val="26"/>
          <w:rtl w:val="0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2023: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20"/>
        <w:szCs w:val="20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20"/>
        <w:szCs w:val="20"/>
        <w:u w:color="ffffff"/>
        <w:rtl w:val="0"/>
        <w:lang w:val="de-DE"/>
        <w14:textFill>
          <w14:solidFill>
            <w14:srgbClr w14:val="FFFFFF"/>
          </w14:solidFill>
        </w14:textFill>
      </w:rPr>
      <w:t xml:space="preserve">Muster: </w:t>
    </w:r>
    <w:r>
      <w:rPr>
        <w:rFonts w:ascii="Helvetica" w:hAnsi="Helvetica"/>
        <w:b w:val="1"/>
        <w:bCs w:val="1"/>
        <w:outline w:val="0"/>
        <w:color w:val="ffffff"/>
        <w:sz w:val="20"/>
        <w:szCs w:val="20"/>
        <w:u w:color="ffffff"/>
        <w:rtl w:val="0"/>
        <w:lang w:val="de-DE"/>
        <w14:textFill>
          <w14:solidFill>
            <w14:srgbClr w14:val="FFFFFF"/>
          </w14:solidFill>
        </w14:textFill>
      </w:rPr>
      <w:t>Vereinsordnung zur F</w:t>
    </w:r>
    <w:r>
      <w:rPr>
        <w:rFonts w:ascii="Helvetica" w:hAnsi="Helvetica" w:hint="default"/>
        <w:b w:val="1"/>
        <w:bCs w:val="1"/>
        <w:outline w:val="0"/>
        <w:color w:val="ffffff"/>
        <w:sz w:val="20"/>
        <w:szCs w:val="20"/>
        <w:u w:color="ffffff"/>
        <w:rtl w:val="0"/>
        <w:lang w:val="de-DE"/>
        <w14:textFill>
          <w14:solidFill>
            <w14:srgbClr w14:val="FFFFFF"/>
          </w14:solidFill>
        </w14:textFill>
      </w:rPr>
      <w:t>ö</w:t>
    </w:r>
    <w:r>
      <w:rPr>
        <w:rFonts w:ascii="Helvetica" w:hAnsi="Helvetica"/>
        <w:b w:val="1"/>
        <w:bCs w:val="1"/>
        <w:outline w:val="0"/>
        <w:color w:val="ffffff"/>
        <w:sz w:val="20"/>
        <w:szCs w:val="20"/>
        <w:u w:color="ffffff"/>
        <w:rtl w:val="0"/>
        <w:lang w:val="de-DE"/>
        <w14:textFill>
          <w14:solidFill>
            <w14:srgbClr w14:val="FFFFFF"/>
          </w14:solidFill>
        </w14:textFill>
      </w:rPr>
      <w:t>rderung von Respekt und R</w:t>
    </w:r>
    <w:r>
      <w:rPr>
        <w:rFonts w:ascii="Helvetica" w:hAnsi="Helvetica" w:hint="default"/>
        <w:b w:val="1"/>
        <w:bCs w:val="1"/>
        <w:outline w:val="0"/>
        <w:color w:val="ffffff"/>
        <w:sz w:val="20"/>
        <w:szCs w:val="20"/>
        <w:u w:color="ffffff"/>
        <w:rtl w:val="0"/>
        <w:lang w:val="de-DE"/>
        <w14:textFill>
          <w14:solidFill>
            <w14:srgbClr w14:val="FFFFFF"/>
          </w14:solidFill>
        </w14:textFill>
      </w:rPr>
      <w:t>ü</w:t>
    </w:r>
    <w:r>
      <w:rPr>
        <w:rFonts w:ascii="Helvetica" w:hAnsi="Helvetica"/>
        <w:b w:val="1"/>
        <w:bCs w:val="1"/>
        <w:outline w:val="0"/>
        <w:color w:val="ffffff"/>
        <w:sz w:val="20"/>
        <w:szCs w:val="20"/>
        <w:u w:color="ffffff"/>
        <w:rtl w:val="0"/>
        <w:lang w:val="de-DE"/>
        <w14:textFill>
          <w14:solidFill>
            <w14:srgbClr w14:val="FFFFFF"/>
          </w14:solidFill>
        </w14:textFill>
      </w:rPr>
      <w:t>cksichtsnahme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4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4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9931186</wp:posOffset>
              </wp:positionV>
              <wp:extent cx="7611120" cy="738296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6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