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Gesch</w:t>
      </w:r>
      <w:r>
        <w:rPr>
          <w:rFonts w:ascii="Helvetica" w:hAnsi="Helvetica" w:hint="default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ä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fts-ordnung des Vorstands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8"/>
          <w:szCs w:val="28"/>
        </w:rPr>
      </w:pP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Gesch</w:t>
      </w:r>
      <w:r>
        <w:rPr>
          <w:rFonts w:ascii="Helvetica" w:hAnsi="Helvetica" w:hint="default"/>
          <w:b w:val="1"/>
          <w:bCs w:val="1"/>
          <w:kern w:val="2"/>
          <w:sz w:val="28"/>
          <w:szCs w:val="28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 xml:space="preserve">ftsordnung des Vorstands des </w:t>
      </w:r>
      <w:r>
        <w:rPr>
          <w:rFonts w:ascii="Helvetica" w:hAnsi="Helvetica" w:hint="default"/>
          <w:b w:val="1"/>
          <w:bCs w:val="1"/>
          <w:kern w:val="2"/>
          <w:sz w:val="28"/>
          <w:szCs w:val="28"/>
          <w:rtl w:val="0"/>
          <w:lang w:val="de-DE"/>
        </w:rPr>
        <w:t xml:space="preserve">… </w:t>
      </w:r>
      <w:r>
        <w:rPr>
          <w:rFonts w:ascii="Helvetica" w:hAnsi="Helvetica"/>
          <w:b w:val="1"/>
          <w:bCs w:val="1"/>
          <w:kern w:val="2"/>
          <w:sz w:val="28"/>
          <w:szCs w:val="28"/>
          <w:rtl w:val="0"/>
          <w:lang w:val="de-DE"/>
        </w:rPr>
        <w:t>e. V. [Vereinsname]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i w:val="1"/>
          <w:i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Beschlossen in der Vorstandssitzung am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[Datum]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 Einberufung von Vorstandssitzungen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Die Sitzungen des Vorstands werden vom Vorsitzenden, im Verhinderungsfall vom stellvertretenden Vorsitzenden einberufen.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Die Einberufung erfolgt mit einer Frist von mindestens sieben Kalendertagen schriftlich oder elektronisch unter Angabe der Tagesordnung. In dringenden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llen kann die Frist verk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rzt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Jedes Vorstandsmitglied kann unter Angabe von Gr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nden die Einberufung einer Sitzung verlangen.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(4) Die Einladung gilt als zugegangen, wenn sie an die dem Vorstand zuletzt bekannt gegebene E-Mail-Adresse oder Postanschrift versendet wurde.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2 Sitzungsleitung und Protokoll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Der Vorsitzende leitet die Vorstandssitzung, bei Verhinderung der stellvertretende Vorsitzende oder ein von der Mehrheit der Anwesenden bestimmtes Vorstandsmitglied.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(2)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 jede Sitzung ist ein Ergebnisprotokoll zu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hren, das insbesondere die gefassten Beschl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 dokumentiert. Das Protokoll ist vom Protokollf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hrer sowie von der Sitzungsleitung zu unterzeichnen.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Das Protokoll ist den Vorstandsmitgliedern sp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testens sieben Tage nach der Sitzung zur Kenntnis zu geben. Einspr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che sind binnen weiterer sieben Tage schriftlich gegen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 dem Vorsitzenden geltend zu machen.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(4) Das Protokoll gilt als genehmigt, wenn innerhalb dieser Frist keine Einw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 erhoben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3 Beschlussfassung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Der Vorstand ist beschlussf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hig, wenn mindestens die 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lfte seiner Mitglieder anwesend ist.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Beschl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 werden mit einfacher Mehrheit der abgegebenen g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ltigen Stimmen gefasst, soweit die Satzung keine andere Mehrheit vorschreibt.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Enthaltungen gelten nicht als abgegebene Stimme.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(4) Bei Stimmengleichheit entscheidet die Stimme des Vorsitzenden.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(5) Dringlichkeitsbeschl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 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nnen im Umlaufverfahren (z.</w:t>
      </w:r>
      <w:r>
        <w:rPr>
          <w:rFonts w:ascii="Helvetica" w:hAnsi="Helvetica" w:hint="default"/>
          <w:kern w:val="2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B. per E-Mail) gefasst werden, wenn alle Vorstandsmitglieder dem Verfahren zustimmen. Das Ergebnis ist zu protokollieren.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(6) In besonders eilbed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rftigen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llen kann der Vorsitzende eine sofortige Beschlussfassung im Umlaufverfahren anordnen. Die Zustimmung gilt mit der Stimmabgabe als erteilt.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4 Rederecht, Redezeit und Verhandlungsf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hrung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Die Sitzungsleitung kann einzelnen Tagesordnungspunkten eine feste Redezeit zuweisen.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Jedes Vorstandsmitglied erh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lt das Recht auf einmalige Wortmeldung pro Tagesordnungspunkt mit einer Redezeit von maximal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nf Minuten. Weitere Wortmeldungen sind mit Zustimmung der Sitzungsleitung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Die Sitzungsleitung kann bei wiederholten St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rungen oder unsachlichen Beitr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gen das Rederecht zeitweise entziehen.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(4) Bei anhaltender Missachtung der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ftsordnung kann die Sitzungsleitung Ordnungsma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nahmen aussprechen, zum Beispiel Ermahnungen oder Ausschluss von der Aussprache zu einem Tagesordnungspunkt.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5 Loyalit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tspflicht und Umgang mit Konflikten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Die Vorstandsmitglieder sind zur vertrauensvollen und kollegialen Zusammenarbeit verpflichtet. Differenzen sind intern, sachlich und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sungsorientiert zu kl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Vertrauliche Informationen aus Vorstandssitzungen d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rfen nicht an Au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enstehende oder andere Vereinsmitglieder weitergegeben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Wer wiederholt gegen Beschl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 oder die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ftsordnung verst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t, kann durch Vorstandsbeschluss vom Vorsitzenden schriftlich abgemahnt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(4) In schwerwiegenden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llen kann der Vorstand der Mitgliederversammlung die Abberufung des betroffenen Vorstandsmitglieds vorschlagen.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(5) Vor einer solchen Empfehlung ist dem betroffenen Vorstandsmitglied Gelegenheit zur Stellungnahme in einer Vorstandssitzung zu geben. Diese ist in geeigneter Form zu protokollieren.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6 Aufgabenverteilung und Ressortverantwortung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Der Vorstand kann Aufgabenbereiche (z.</w:t>
      </w:r>
      <w:r>
        <w:rPr>
          <w:rFonts w:ascii="Helvetica" w:hAnsi="Helvetica" w:hint="default"/>
          <w:kern w:val="2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B. Finanzen, Veranstaltungen, Mitgliederbetreuung) einzelnen Vorstandsmitgliedern zuweisen.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Die Aufteilung erfolgt durch Vorstandsbeschluss und ist zu protokollieren.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(3) Die Ressortverantwortung entbindet nicht von der kollektiven Gesamtverantwortung nach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26 BGB.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7 Vertraulichkeit und Datenschutz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Die Vorstandsmitglieder verpflichten sich zur Einhaltung der datenschutzrechtlichen Vorschriften, insbesondere der DSGVO.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Der Zugriff auf personenbezogene Daten erfolgt nur bei Erforderlichkeit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die Vorstandst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tigkeit.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Die Weitergabe oder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schung von Mitgliederdaten darf nur nach vorherigem Vorstandsbeschluss erfolgen.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8 Vertretung in der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ffentlichkeit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(1) Pressemitteilungen, Social-Media-Posts oder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ffentliche Stellungnahmen im Namen des Vereins bed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rfen der vorherigen Abstimmung mit dem Vorstand.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Ausgenommen sind Ank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ndigungen von Veranstaltungen oder reine Sachinformationen, sofern sie keinen vereins- oder verbandspolitischen Charakter haben.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9 Salvatorische Klausel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Sollten einzelne Bestimmungen dieser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ftsordnung ganz oder teilweise unwirksam sein oder werden, bleibt die Wirksamkeit der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brigen Bestimmungen unber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hrt. Anstelle der unwirksamen Regelung tritt eine solche, die dem angestrebten Zweck am n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chsten kommt.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10 Inkrafttreten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Diese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ftsordnung wurde vom Vorstand des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e. V. [Vereinsname] in seiner Sitzung am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[Datum] beschlossen und tritt mit sofortiger Wirkung in Kraft.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nderungen dieser Ordnung bed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rfen eines Vorstandsbeschlusses.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Unterschriften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2023: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Helvetica" w:cs="Helvetica" w:hAnsi="Helvetica" w:eastAsia="Helvetica"/>
        <w:b w:val="1"/>
        <w:bCs w:val="1"/>
        <w:outline w:val="0"/>
        <w:color w:val="ffffff"/>
        <w:sz w:val="36"/>
        <w:szCs w:val="36"/>
        <w:u w:color="ffffff"/>
        <w14:textFill>
          <w14:solidFill>
            <w14:srgbClr w14:val="FFFFFF"/>
          </w14:solidFill>
        </w14:textFill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Muster: Gesch</w:t>
    </w:r>
    <w:r>
      <w:rPr>
        <w:rFonts w:ascii="Helvetica" w:hAnsi="Helvetica" w:hint="default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ä</w:t>
    </w:r>
    <w:r>
      <w:rPr>
        <w:rFonts w:ascii="Helvetica" w:hAnsi="Helvetica"/>
        <w:b w:val="1"/>
        <w:bCs w:val="1"/>
        <w:outline w:val="0"/>
        <w:color w:val="ffffff"/>
        <w:sz w:val="36"/>
        <w:szCs w:val="36"/>
        <w:u w:color="ffffff"/>
        <w:rtl w:val="0"/>
        <w:lang w:val="de-DE"/>
        <w14:textFill>
          <w14:solidFill>
            <w14:srgbClr w14:val="FFFFFF"/>
          </w14:solidFill>
        </w14:textFill>
      </w:rPr>
      <w:t>ftsordnung des Vorstands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