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2E773CC" w14:textId="77777777" w:rsidR="00DE41FC" w:rsidRPr="00DE41FC" w:rsidRDefault="00DE41FC" w:rsidP="00DE41FC">
          <w:pPr>
            <w:jc w:val="center"/>
            <w:rPr>
              <w:rStyle w:val="berschrift1Zchn"/>
              <w:rFonts w:ascii="Helvetica" w:hAnsi="Helvetica"/>
              <w:b/>
              <w:bCs/>
              <w:color w:val="6D8E43"/>
              <w:sz w:val="124"/>
              <w:szCs w:val="124"/>
            </w:rPr>
          </w:pPr>
          <w:r w:rsidRPr="00DE41FC">
            <w:rPr>
              <w:rStyle w:val="berschrift1Zchn"/>
              <w:rFonts w:ascii="Helvetica" w:hAnsi="Helvetica"/>
              <w:b/>
              <w:bCs/>
              <w:color w:val="6D8E43"/>
              <w:sz w:val="124"/>
              <w:szCs w:val="124"/>
            </w:rPr>
            <w:t xml:space="preserve">Übersicht: </w:t>
          </w:r>
        </w:p>
        <w:p w14:paraId="759E559E" w14:textId="0576CBA2" w:rsidR="00DC69D4" w:rsidRPr="00DC69D4" w:rsidRDefault="00606828" w:rsidP="00DE41FC">
          <w:pPr>
            <w:jc w:val="center"/>
          </w:pPr>
          <w:r w:rsidRPr="00606828">
            <w:rPr>
              <w:rStyle w:val="berschrift1Zchn"/>
              <w:rFonts w:ascii="Helvetica" w:hAnsi="Helvetica"/>
              <w:b/>
              <w:bCs/>
              <w:color w:val="6D8E43"/>
              <w:sz w:val="124"/>
              <w:szCs w:val="124"/>
            </w:rPr>
            <w:t>Investitions</w:t>
          </w:r>
          <w:r>
            <w:rPr>
              <w:rStyle w:val="berschrift1Zchn"/>
              <w:rFonts w:ascii="Helvetica" w:hAnsi="Helvetica"/>
              <w:b/>
              <w:bCs/>
              <w:color w:val="6D8E43"/>
              <w:sz w:val="124"/>
              <w:szCs w:val="124"/>
            </w:rPr>
            <w:t>-</w:t>
          </w:r>
          <w:proofErr w:type="spellStart"/>
          <w:r w:rsidRPr="00606828">
            <w:rPr>
              <w:rStyle w:val="berschrift1Zchn"/>
              <w:rFonts w:ascii="Helvetica" w:hAnsi="Helvetica"/>
              <w:b/>
              <w:bCs/>
              <w:color w:val="6D8E43"/>
              <w:sz w:val="124"/>
              <w:szCs w:val="124"/>
            </w:rPr>
            <w:t>abzugsbetrag</w:t>
          </w:r>
          <w:proofErr w:type="spellEnd"/>
          <w:r w:rsidR="00831F71">
            <w:br w:type="page"/>
          </w:r>
        </w:p>
      </w:sdtContent>
    </w:sdt>
    <w:p w14:paraId="69B7C163" w14:textId="2CB22268" w:rsidR="00135536" w:rsidRDefault="007F41FA" w:rsidP="00F91079">
      <w:pPr>
        <w:rPr>
          <w:rStyle w:val="berschrift1Zchn"/>
          <w:rFonts w:ascii="Helvetica" w:eastAsia="Times New Roman" w:hAnsi="Helvetica"/>
          <w:b/>
          <w:bCs/>
          <w:color w:val="6D8E43"/>
        </w:rPr>
      </w:pPr>
      <w:r>
        <w:rPr>
          <w:rStyle w:val="berschrift1Zchn"/>
          <w:rFonts w:ascii="Helvetica" w:eastAsia="Times New Roman" w:hAnsi="Helvetica"/>
          <w:b/>
          <w:bCs/>
          <w:color w:val="6D8E43"/>
        </w:rPr>
        <w:lastRenderedPageBreak/>
        <w:t xml:space="preserve">ÜBERSICHT: </w:t>
      </w:r>
      <w:r w:rsidR="000E0CD1" w:rsidRPr="000E0CD1">
        <w:rPr>
          <w:rStyle w:val="berschrift1Zchn"/>
          <w:rFonts w:ascii="Helvetica" w:eastAsia="Times New Roman" w:hAnsi="Helvetica"/>
          <w:b/>
          <w:bCs/>
          <w:color w:val="6D8E43"/>
        </w:rPr>
        <w:t>Investitionsabzugsbetrag</w:t>
      </w:r>
    </w:p>
    <w:p w14:paraId="0D57A88A" w14:textId="76E963C3" w:rsidR="00575AA0" w:rsidRDefault="00575AA0" w:rsidP="00035275">
      <w:pPr>
        <w:jc w:val="both"/>
        <w:rPr>
          <w:rFonts w:ascii="Helvetica" w:eastAsia="SimSun" w:hAnsi="Helvetica"/>
          <w:b/>
          <w:bCs/>
          <w:color w:val="A6A6A6"/>
          <w:sz w:val="32"/>
          <w:szCs w:val="32"/>
        </w:rPr>
      </w:pPr>
    </w:p>
    <w:p w14:paraId="72F2EBF9" w14:textId="77777777" w:rsidR="000E0CD1" w:rsidRPr="00FA30F0" w:rsidRDefault="000E0CD1" w:rsidP="000E0CD1">
      <w:r w:rsidRPr="00FA30F0">
        <w:rPr>
          <w:b/>
          <w:bCs/>
        </w:rPr>
        <w:t>Steuern sparen mit dem Investitionsabzugsbetrag – 2025 noch besser und einfacher für Ihren Verein</w:t>
      </w:r>
    </w:p>
    <w:p w14:paraId="6C539655" w14:textId="77777777" w:rsidR="000E0CD1" w:rsidRDefault="000E0CD1" w:rsidP="000E0CD1"/>
    <w:p w14:paraId="5DBB23DA" w14:textId="77777777" w:rsidR="000E0CD1" w:rsidRPr="00FA30F0" w:rsidRDefault="000E0CD1" w:rsidP="000E0CD1">
      <w:r w:rsidRPr="00FA30F0">
        <w:t>Wenn Ihr Verein einen wirtschaftlichen Geschäftsbetrieb unterhält – und das fängt schon dann an, wenn Sie auf Turnieren Kuchen und Getränke verkaufen – müssen Sie als Schatzmeister die 45.000-Euro-Grenze im Auge behalten. Das heißt: Macht Ihr Verein mehr als 45.000 Euro Umsatz im wirtschaftlichen Geschäftsbetrieb, rutscht er mit diesem Vereinsbereich in die Körperschaft- und Gewerbesteuerpflicht.</w:t>
      </w:r>
    </w:p>
    <w:p w14:paraId="6F5B4E77" w14:textId="77777777" w:rsidR="000E0CD1" w:rsidRDefault="000E0CD1" w:rsidP="000E0CD1"/>
    <w:p w14:paraId="1CDE1721" w14:textId="77777777" w:rsidR="000E0CD1" w:rsidRPr="00FA30F0" w:rsidRDefault="000E0CD1" w:rsidP="000E0CD1">
      <w:r w:rsidRPr="00FA30F0">
        <w:t>Sollten Sie also 2024 ein besonders gutes Jahr gehabt haben, kann das schnell passieren. Aber es gibt glücklicherweise noch eine weitere Grenze. Es gilt nämlich:</w:t>
      </w:r>
    </w:p>
    <w:p w14:paraId="0F2A160C" w14:textId="77777777" w:rsidR="000E0CD1" w:rsidRPr="00FA30F0" w:rsidRDefault="000E0CD1" w:rsidP="000E0CD1">
      <w:pPr>
        <w:numPr>
          <w:ilvl w:val="0"/>
          <w:numId w:val="3"/>
        </w:numPr>
      </w:pPr>
      <w:r w:rsidRPr="00FA30F0">
        <w:t>Liegen die Bruttoeinnahmen (einschließlich Umsatzsteuer) über der (Besteuerungs-)Grenze von 45.000 Euro UND</w:t>
      </w:r>
    </w:p>
    <w:p w14:paraId="5C9C81A8" w14:textId="77777777" w:rsidR="000E0CD1" w:rsidRPr="00FA30F0" w:rsidRDefault="000E0CD1" w:rsidP="000E0CD1">
      <w:pPr>
        <w:numPr>
          <w:ilvl w:val="0"/>
          <w:numId w:val="3"/>
        </w:numPr>
      </w:pPr>
      <w:r w:rsidRPr="00FA30F0">
        <w:t>liegt der Gewinn bei Vereinen oder Stiftungen über 5.000 Euro, fallen Körperschaftsteuer und damit auch Gewerbesteuer an.</w:t>
      </w:r>
    </w:p>
    <w:p w14:paraId="7B26E5D1" w14:textId="77777777" w:rsidR="000E0CD1" w:rsidRDefault="000E0CD1" w:rsidP="000E0CD1">
      <w:pPr>
        <w:rPr>
          <w:b/>
          <w:bCs/>
        </w:rPr>
      </w:pPr>
    </w:p>
    <w:p w14:paraId="1E4B7053" w14:textId="77777777" w:rsidR="000E0CD1" w:rsidRPr="00FA30F0" w:rsidRDefault="000E0CD1" w:rsidP="000E0CD1">
      <w:r w:rsidRPr="00FA30F0">
        <w:rPr>
          <w:b/>
          <w:bCs/>
        </w:rPr>
        <w:t>ABER:</w:t>
      </w:r>
      <w:r w:rsidRPr="00FA30F0">
        <w:br/>
        <w:t>Bleibt der Gewinn unter 5.000 Euro, sind Sie aus der Steuerpflicht raus (§ 24 Körperschaftsteuergesetz (KStG) und § 11 Abs. 1 Nr. 2 Gewerbesteuergesetz (GewStG)). Das Gute: Mit einem Investitionsabzugsbetrag können Sie den Gewinn möglicherweise auf unter 5.000 Euro drücken.</w:t>
      </w:r>
    </w:p>
    <w:p w14:paraId="4F20DB1F" w14:textId="77777777" w:rsidR="000E0CD1" w:rsidRDefault="000E0CD1" w:rsidP="000E0CD1">
      <w:pPr>
        <w:rPr>
          <w:b/>
          <w:bCs/>
        </w:rPr>
      </w:pPr>
    </w:p>
    <w:p w14:paraId="3A830C3A" w14:textId="77777777" w:rsidR="000E0CD1" w:rsidRPr="00FA30F0" w:rsidRDefault="000E0CD1" w:rsidP="000E0CD1">
      <w:pPr>
        <w:rPr>
          <w:b/>
          <w:bCs/>
        </w:rPr>
      </w:pPr>
      <w:r w:rsidRPr="00FA30F0">
        <w:rPr>
          <w:b/>
          <w:bCs/>
        </w:rPr>
        <w:t>Investitionsabzugsbetrag – was ist das?</w:t>
      </w:r>
    </w:p>
    <w:p w14:paraId="5078F05A" w14:textId="77777777" w:rsidR="000E0CD1" w:rsidRPr="00FA30F0" w:rsidRDefault="000E0CD1" w:rsidP="000E0CD1">
      <w:r w:rsidRPr="00FA30F0">
        <w:t>Der Investitionsabzugsbetrag (IAB) ermöglicht es Vereinen, bereits vor einer geplanten Investition (im wirtschaftlichen Geschäftsbetrieb) einen wesentlichen Teil der voraussichtlichen Anschaffungskosten eines Wirtschaftsguts als Betriebsausgabe anzusetzen. Dadurch können Sie den steuerpflichtigen Gewinn senken und gegebenenfalls die 5.000-Euro-Grenze unterschreiten.</w:t>
      </w:r>
    </w:p>
    <w:p w14:paraId="4AA97A05" w14:textId="77777777" w:rsidR="000E0CD1" w:rsidRDefault="000E0CD1" w:rsidP="000E0CD1">
      <w:pPr>
        <w:rPr>
          <w:b/>
          <w:bCs/>
        </w:rPr>
      </w:pPr>
    </w:p>
    <w:p w14:paraId="62BAFD09" w14:textId="77777777" w:rsidR="000E0CD1" w:rsidRPr="00FA30F0" w:rsidRDefault="000E0CD1" w:rsidP="000E0CD1">
      <w:r w:rsidRPr="00FA30F0">
        <w:rPr>
          <w:b/>
          <w:bCs/>
        </w:rPr>
        <w:t>Begünstigt sind Vereine, die im Kalenderjahr der Investition einen Gewinn von unter 200.000 € ohne Berücksichtigung des Abzugsbetrags erzielt haben.</w:t>
      </w:r>
      <w:r w:rsidRPr="00FA30F0">
        <w:t xml:space="preserve"> Diese Gewinngrenze gilt unabhängig davon, ob Ihr Verein den Gewinn per Einnahmenüberschussrechnung (EÜR) oder Bilanzierung ermittelt.</w:t>
      </w:r>
    </w:p>
    <w:p w14:paraId="3A8A3FB3" w14:textId="77777777" w:rsidR="000E0CD1" w:rsidRDefault="000E0CD1" w:rsidP="000E0CD1">
      <w:pPr>
        <w:rPr>
          <w:b/>
          <w:bCs/>
        </w:rPr>
      </w:pPr>
    </w:p>
    <w:p w14:paraId="64BA9269" w14:textId="77777777" w:rsidR="000E0CD1" w:rsidRPr="00FA30F0" w:rsidRDefault="000E0CD1" w:rsidP="000E0CD1">
      <w:pPr>
        <w:rPr>
          <w:b/>
          <w:bCs/>
        </w:rPr>
      </w:pPr>
      <w:r w:rsidRPr="00FA30F0">
        <w:rPr>
          <w:b/>
          <w:bCs/>
        </w:rPr>
        <w:t>Die Abschreibung ist lukrativ:</w:t>
      </w:r>
    </w:p>
    <w:p w14:paraId="648FC4EC" w14:textId="77777777" w:rsidR="000E0CD1" w:rsidRPr="00FA30F0" w:rsidRDefault="000E0CD1" w:rsidP="000E0CD1">
      <w:pPr>
        <w:numPr>
          <w:ilvl w:val="0"/>
          <w:numId w:val="4"/>
        </w:numPr>
      </w:pPr>
      <w:r w:rsidRPr="00FA30F0">
        <w:t xml:space="preserve">Sie können </w:t>
      </w:r>
      <w:r w:rsidRPr="00FA30F0">
        <w:rPr>
          <w:b/>
          <w:bCs/>
        </w:rPr>
        <w:t>50 % der geplanten Investitionskosten sofort</w:t>
      </w:r>
      <w:r w:rsidRPr="00FA30F0">
        <w:t xml:space="preserve"> gewinnmindernd ansetzen.</w:t>
      </w:r>
    </w:p>
    <w:p w14:paraId="7A827875" w14:textId="77777777" w:rsidR="000E0CD1" w:rsidRDefault="000E0CD1" w:rsidP="000E0CD1">
      <w:pPr>
        <w:numPr>
          <w:ilvl w:val="0"/>
          <w:numId w:val="4"/>
        </w:numPr>
      </w:pPr>
      <w:r w:rsidRPr="00FA30F0">
        <w:t xml:space="preserve">Mit dem Wachstumschancengesetz wurde die Höhe der Sonderabschreibung nach § 7g Abs. 5 EStG mit Wirkung ab dem 01.01.2024 von bisher 20 % auf </w:t>
      </w:r>
      <w:r w:rsidRPr="00FA30F0">
        <w:rPr>
          <w:b/>
          <w:bCs/>
        </w:rPr>
        <w:t>40 %</w:t>
      </w:r>
      <w:r w:rsidRPr="00FA30F0">
        <w:t xml:space="preserve"> erhöht. Diese Regelung gilt für alle Wirtschaftsgüter, die Ihr Verein nach dem 31.12.2023 angeschafft oder hergestellt hat.</w:t>
      </w:r>
    </w:p>
    <w:p w14:paraId="5E62F803" w14:textId="77777777" w:rsidR="000E0CD1" w:rsidRPr="00FA30F0" w:rsidRDefault="000E0CD1" w:rsidP="000E0CD1">
      <w:pPr>
        <w:ind w:left="720"/>
      </w:pPr>
    </w:p>
    <w:p w14:paraId="7A5421D4" w14:textId="77777777" w:rsidR="000E0CD1" w:rsidRDefault="000E0CD1" w:rsidP="000E0CD1">
      <w:pPr>
        <w:rPr>
          <w:b/>
          <w:bCs/>
        </w:rPr>
      </w:pPr>
    </w:p>
    <w:p w14:paraId="08A2AFA4" w14:textId="77777777" w:rsidR="000E0CD1" w:rsidRPr="00FA30F0" w:rsidRDefault="000E0CD1" w:rsidP="000E0CD1">
      <w:pPr>
        <w:rPr>
          <w:b/>
          <w:bCs/>
        </w:rPr>
      </w:pPr>
      <w:r w:rsidRPr="00FA30F0">
        <w:rPr>
          <w:b/>
          <w:bCs/>
        </w:rPr>
        <w:lastRenderedPageBreak/>
        <w:t>Die Vorteile liegen auf der Hand:</w:t>
      </w:r>
    </w:p>
    <w:p w14:paraId="6438D029" w14:textId="77777777" w:rsidR="000E0CD1" w:rsidRPr="00FA30F0" w:rsidRDefault="000E0CD1" w:rsidP="000E0CD1">
      <w:pPr>
        <w:numPr>
          <w:ilvl w:val="0"/>
          <w:numId w:val="5"/>
        </w:numPr>
      </w:pPr>
      <w:r w:rsidRPr="00FA30F0">
        <w:rPr>
          <w:b/>
          <w:bCs/>
        </w:rPr>
        <w:t>Reduzierung der Steuerbelastung</w:t>
      </w:r>
      <w:r w:rsidRPr="00FA30F0">
        <w:t xml:space="preserve"> im Jahr der Bildung des IAB.</w:t>
      </w:r>
    </w:p>
    <w:p w14:paraId="7296ADD3" w14:textId="77777777" w:rsidR="000E0CD1" w:rsidRPr="00FA30F0" w:rsidRDefault="000E0CD1" w:rsidP="000E0CD1">
      <w:pPr>
        <w:numPr>
          <w:ilvl w:val="0"/>
          <w:numId w:val="5"/>
        </w:numPr>
      </w:pPr>
      <w:r w:rsidRPr="00FA30F0">
        <w:rPr>
          <w:b/>
          <w:bCs/>
        </w:rPr>
        <w:t>Gewinnmindernde Absetzung</w:t>
      </w:r>
      <w:r w:rsidRPr="00FA30F0">
        <w:t xml:space="preserve"> eines Betrags in Höhe von 50 % der in den folgenden drei Jahren geplanten Investitionskosten – bis insgesamt 200.000 € – auf einen Schlag.</w:t>
      </w:r>
    </w:p>
    <w:p w14:paraId="19977E4D" w14:textId="77777777" w:rsidR="000E0CD1" w:rsidRPr="00FA30F0" w:rsidRDefault="000E0CD1" w:rsidP="000E0CD1">
      <w:pPr>
        <w:rPr>
          <w:b/>
          <w:bCs/>
        </w:rPr>
      </w:pPr>
      <w:r w:rsidRPr="00FA30F0">
        <w:rPr>
          <w:b/>
          <w:bCs/>
        </w:rPr>
        <w:t>So gehen Sie vor – Schritt für Schritt:</w:t>
      </w:r>
    </w:p>
    <w:p w14:paraId="63D5132E" w14:textId="77777777" w:rsidR="000E0CD1" w:rsidRPr="00FA30F0" w:rsidRDefault="000E0CD1" w:rsidP="000E0CD1">
      <w:pPr>
        <w:numPr>
          <w:ilvl w:val="0"/>
          <w:numId w:val="6"/>
        </w:numPr>
      </w:pPr>
      <w:r w:rsidRPr="00FA30F0">
        <w:rPr>
          <w:b/>
          <w:bCs/>
        </w:rPr>
        <w:t>Prüfen Sie die Voraussetzungen:</w:t>
      </w:r>
      <w:r w:rsidRPr="00FA30F0">
        <w:br/>
        <w:t xml:space="preserve">Ihr Verein muss im Jahr der Bildung des IAB einen steuerpflichtigen Gewinn von unter </w:t>
      </w:r>
      <w:r w:rsidRPr="00FA30F0">
        <w:rPr>
          <w:b/>
          <w:bCs/>
        </w:rPr>
        <w:t>200.000 €</w:t>
      </w:r>
      <w:r w:rsidRPr="00FA30F0">
        <w:t xml:space="preserve"> aufweisen. Dies gilt sowohl für Vereine, die eine Einnahmenüberschussrechnung (EÜR) als auch für jene, die eine Bilanzierung vornehmen.</w:t>
      </w:r>
    </w:p>
    <w:p w14:paraId="004DC94C" w14:textId="77777777" w:rsidR="000E0CD1" w:rsidRPr="00FA30F0" w:rsidRDefault="000E0CD1" w:rsidP="000E0CD1">
      <w:pPr>
        <w:numPr>
          <w:ilvl w:val="0"/>
          <w:numId w:val="6"/>
        </w:numPr>
      </w:pPr>
      <w:r w:rsidRPr="00FA30F0">
        <w:rPr>
          <w:b/>
          <w:bCs/>
        </w:rPr>
        <w:t>Planen Sie die Investition:</w:t>
      </w:r>
      <w:r w:rsidRPr="00FA30F0">
        <w:br/>
        <w:t xml:space="preserve">Der IAB darf nur für Investitionen verwendet werden, die innerhalb von </w:t>
      </w:r>
      <w:r w:rsidRPr="00FA30F0">
        <w:rPr>
          <w:b/>
          <w:bCs/>
        </w:rPr>
        <w:t>drei Jahren</w:t>
      </w:r>
      <w:r w:rsidRPr="00FA30F0">
        <w:t xml:space="preserve"> nach Bildung des Abzugs realisiert werden. Beispiele: Anschaffung von Geräten, Fahrzeugen oder anderen Betriebsmitteln, die ausschließlich dem wirtschaftlichen Geschäftsbetrieb des Vereins dienen.</w:t>
      </w:r>
    </w:p>
    <w:p w14:paraId="43300635" w14:textId="77777777" w:rsidR="000E0CD1" w:rsidRPr="00FA30F0" w:rsidRDefault="000E0CD1" w:rsidP="000E0CD1">
      <w:pPr>
        <w:numPr>
          <w:ilvl w:val="0"/>
          <w:numId w:val="6"/>
        </w:numPr>
      </w:pPr>
      <w:r w:rsidRPr="00FA30F0">
        <w:rPr>
          <w:b/>
          <w:bCs/>
        </w:rPr>
        <w:t>Berechnen Sie die Investitionskosten:</w:t>
      </w:r>
      <w:r w:rsidRPr="00FA30F0">
        <w:br/>
        <w:t xml:space="preserve">Ermitteln Sie die voraussichtlichen Kosten für die geplante Investition. Bis zu </w:t>
      </w:r>
      <w:r w:rsidRPr="00FA30F0">
        <w:rPr>
          <w:b/>
          <w:bCs/>
        </w:rPr>
        <w:t>50 %</w:t>
      </w:r>
      <w:r w:rsidRPr="00FA30F0">
        <w:t xml:space="preserve"> dieser Summe können Sie als IAB ansetzen und dadurch den steuerpflichtigen Gewinn mindern.</w:t>
      </w:r>
    </w:p>
    <w:p w14:paraId="246AEF6E" w14:textId="77777777" w:rsidR="000E0CD1" w:rsidRPr="00FA30F0" w:rsidRDefault="000E0CD1" w:rsidP="000E0CD1">
      <w:pPr>
        <w:numPr>
          <w:ilvl w:val="0"/>
          <w:numId w:val="6"/>
        </w:numPr>
      </w:pPr>
      <w:r w:rsidRPr="00FA30F0">
        <w:rPr>
          <w:b/>
          <w:bCs/>
        </w:rPr>
        <w:t>Geben Sie den IAB in der Steuererklärung an:</w:t>
      </w:r>
      <w:r w:rsidRPr="00FA30F0">
        <w:br/>
        <w:t>Der Investitionsabzugsbetrag wird als Betriebsausgabe in der Steuererklärung des Wirtschaftsjahres ausgewiesen, in dem er gebildet wird. Stellen Sie sicher, dass die geplante Investition detailliert beschrieben ist.</w:t>
      </w:r>
    </w:p>
    <w:p w14:paraId="35701E76" w14:textId="77777777" w:rsidR="000E0CD1" w:rsidRPr="00FA30F0" w:rsidRDefault="000E0CD1" w:rsidP="000E0CD1">
      <w:pPr>
        <w:numPr>
          <w:ilvl w:val="0"/>
          <w:numId w:val="6"/>
        </w:numPr>
      </w:pPr>
      <w:r w:rsidRPr="00FA30F0">
        <w:rPr>
          <w:b/>
          <w:bCs/>
        </w:rPr>
        <w:t>Realisieren Sie die Investition:</w:t>
      </w:r>
      <w:r w:rsidRPr="00FA30F0">
        <w:br/>
        <w:t>Führen Sie die geplante Investition innerhalb der dreijährigen Frist durch. Erfolgt dies nicht, wird der IAB rückwirkend dem Gewinn zugerechnet und muss nachversteuert werden.</w:t>
      </w:r>
    </w:p>
    <w:p w14:paraId="294D63FE" w14:textId="77777777" w:rsidR="000E0CD1" w:rsidRPr="00FA30F0" w:rsidRDefault="000E0CD1" w:rsidP="000E0CD1">
      <w:pPr>
        <w:numPr>
          <w:ilvl w:val="0"/>
          <w:numId w:val="6"/>
        </w:numPr>
      </w:pPr>
      <w:r w:rsidRPr="00FA30F0">
        <w:rPr>
          <w:b/>
          <w:bCs/>
        </w:rPr>
        <w:t>Sonderabschreibung nutzen:</w:t>
      </w:r>
      <w:r w:rsidRPr="00FA30F0">
        <w:br/>
        <w:t xml:space="preserve">Nach Anschaffung des Wirtschaftsguts können Sie zusätzlich zur regulären Abschreibung eine </w:t>
      </w:r>
      <w:r w:rsidRPr="00FA30F0">
        <w:rPr>
          <w:b/>
          <w:bCs/>
        </w:rPr>
        <w:t>Sonderabschreibung von 40 %</w:t>
      </w:r>
      <w:r w:rsidRPr="00FA30F0">
        <w:t xml:space="preserve"> geltend machen, was die Steuerlast weiter senkt.</w:t>
      </w:r>
    </w:p>
    <w:p w14:paraId="1901D9EC" w14:textId="77777777" w:rsidR="000E0CD1" w:rsidRPr="00FA30F0" w:rsidRDefault="000E0CD1" w:rsidP="000E0CD1">
      <w:pPr>
        <w:numPr>
          <w:ilvl w:val="0"/>
          <w:numId w:val="6"/>
        </w:numPr>
      </w:pPr>
      <w:r w:rsidRPr="00FA30F0">
        <w:rPr>
          <w:b/>
          <w:bCs/>
        </w:rPr>
        <w:t>Dokumentieren Sie alle Maßnahmen:</w:t>
      </w:r>
      <w:r w:rsidRPr="00FA30F0">
        <w:br/>
        <w:t>Halten Sie Belege und Nachweise für die geplante und durchgeführte Investition bereit, um eventuellen Rückfragen des Finanzamts begegnen zu können.</w:t>
      </w:r>
    </w:p>
    <w:p w14:paraId="7711F39F" w14:textId="77777777" w:rsidR="000E0CD1" w:rsidRPr="00FA30F0" w:rsidRDefault="000E0CD1" w:rsidP="000E0CD1"/>
    <w:p w14:paraId="06BC0025" w14:textId="77777777" w:rsidR="000E0CD1" w:rsidRPr="00FA30F0" w:rsidRDefault="000E0CD1" w:rsidP="000E0CD1">
      <w:r w:rsidRPr="00FA30F0">
        <w:t>Mit dieser Vorgehensweise können Vereine gezielt steuerpflichtige Gewinne reduzieren und gleichzeitig sinnvolle Investitionen in den wirtschaftlichen Geschäftsbetrieb fördern.</w:t>
      </w:r>
    </w:p>
    <w:p w14:paraId="755E35C6" w14:textId="77777777" w:rsidR="000E0CD1" w:rsidRDefault="000E0CD1" w:rsidP="000E0CD1"/>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5FA677A6" w14:textId="77777777" w:rsidR="008451E1" w:rsidRDefault="008451E1" w:rsidP="00035275">
      <w:pPr>
        <w:jc w:val="both"/>
        <w:rPr>
          <w:rFonts w:ascii="Helvetica" w:eastAsia="SimSun" w:hAnsi="Helvetica"/>
          <w:b/>
          <w:bCs/>
          <w:color w:val="A6A6A6"/>
          <w:sz w:val="32"/>
          <w:szCs w:val="32"/>
        </w:rPr>
      </w:pPr>
    </w:p>
    <w:p w14:paraId="5EE7E4F3" w14:textId="77777777" w:rsidR="008451E1" w:rsidRDefault="008451E1" w:rsidP="00035275">
      <w:pPr>
        <w:jc w:val="both"/>
        <w:rPr>
          <w:rFonts w:ascii="Helvetica" w:eastAsia="SimSun" w:hAnsi="Helvetica"/>
          <w:b/>
          <w:bCs/>
          <w:color w:val="A6A6A6"/>
          <w:sz w:val="32"/>
          <w:szCs w:val="32"/>
        </w:rPr>
      </w:pPr>
    </w:p>
    <w:p w14:paraId="226066F3" w14:textId="77777777" w:rsidR="008451E1" w:rsidRDefault="008451E1" w:rsidP="00035275">
      <w:pPr>
        <w:jc w:val="both"/>
        <w:rPr>
          <w:rFonts w:ascii="Helvetica" w:eastAsia="SimSun" w:hAnsi="Helvetica"/>
          <w:b/>
          <w:bCs/>
          <w:color w:val="A6A6A6"/>
          <w:sz w:val="32"/>
          <w:szCs w:val="32"/>
        </w:rPr>
      </w:pPr>
    </w:p>
    <w:p w14:paraId="09A3A469" w14:textId="77777777" w:rsidR="008451E1" w:rsidRDefault="008451E1" w:rsidP="00035275">
      <w:pPr>
        <w:jc w:val="both"/>
        <w:rPr>
          <w:rFonts w:ascii="Helvetica" w:eastAsia="SimSun" w:hAnsi="Helvetica"/>
          <w:b/>
          <w:bCs/>
          <w:color w:val="A6A6A6"/>
          <w:sz w:val="32"/>
          <w:szCs w:val="32"/>
        </w:rPr>
      </w:pPr>
    </w:p>
    <w:p w14:paraId="6B5A52BB" w14:textId="77777777" w:rsidR="008451E1" w:rsidRDefault="008451E1" w:rsidP="00035275">
      <w:pPr>
        <w:jc w:val="both"/>
        <w:rPr>
          <w:rFonts w:ascii="Helvetica" w:eastAsia="SimSun" w:hAnsi="Helvetica"/>
          <w:b/>
          <w:bCs/>
          <w:color w:val="A6A6A6"/>
          <w:sz w:val="32"/>
          <w:szCs w:val="32"/>
        </w:rPr>
      </w:pPr>
    </w:p>
    <w:p w14:paraId="35ED04EA" w14:textId="77777777" w:rsidR="008451E1" w:rsidRDefault="008451E1" w:rsidP="00035275">
      <w:pPr>
        <w:jc w:val="both"/>
        <w:rPr>
          <w:rFonts w:ascii="Helvetica" w:eastAsia="SimSun" w:hAnsi="Helvetica"/>
          <w:b/>
          <w:bCs/>
          <w:color w:val="A6A6A6"/>
          <w:sz w:val="32"/>
          <w:szCs w:val="32"/>
        </w:rPr>
      </w:pPr>
    </w:p>
    <w:p w14:paraId="1B927606" w14:textId="77777777" w:rsidR="000E0CD1" w:rsidRDefault="000E0CD1" w:rsidP="00035275">
      <w:pPr>
        <w:jc w:val="both"/>
        <w:rPr>
          <w:rFonts w:ascii="Helvetica" w:eastAsia="SimSun" w:hAnsi="Helvetica"/>
          <w:b/>
          <w:bCs/>
          <w:color w:val="A6A6A6"/>
          <w:sz w:val="32"/>
          <w:szCs w:val="32"/>
        </w:rPr>
      </w:pPr>
    </w:p>
    <w:p w14:paraId="1B91E03D" w14:textId="77777777" w:rsidR="00C9498C" w:rsidRDefault="00C9498C" w:rsidP="00035275">
      <w:pPr>
        <w:spacing w:line="360" w:lineRule="auto"/>
        <w:rPr>
          <w:rFonts w:ascii="Helvetica" w:eastAsia="SimSun" w:hAnsi="Helvetica"/>
          <w:b/>
          <w:bCs/>
          <w:color w:val="A6A6A6"/>
          <w:sz w:val="32"/>
          <w:szCs w:val="32"/>
        </w:rPr>
      </w:pPr>
    </w:p>
    <w:p w14:paraId="340EA23A" w14:textId="77777777" w:rsidR="00993BAA" w:rsidRDefault="00993BAA" w:rsidP="00035275">
      <w:pPr>
        <w:spacing w:line="360" w:lineRule="auto"/>
        <w:rPr>
          <w:rFonts w:ascii="Helvetica" w:eastAsia="SimSun" w:hAnsi="Helvetica"/>
          <w:b/>
          <w:bCs/>
          <w:color w:val="A6A6A6"/>
          <w:sz w:val="32"/>
          <w:szCs w:val="32"/>
        </w:rPr>
      </w:pPr>
    </w:p>
    <w:p w14:paraId="1A8DCAAE" w14:textId="77777777" w:rsidR="00993BAA" w:rsidRDefault="00993BAA" w:rsidP="00035275">
      <w:pPr>
        <w:spacing w:line="360" w:lineRule="auto"/>
        <w:rPr>
          <w:rFonts w:ascii="Helvetica" w:hAnsi="Helvetica" w:cs="Helvetica"/>
          <w:b/>
          <w:bCs/>
          <w:sz w:val="28"/>
          <w:szCs w:val="28"/>
        </w:rPr>
      </w:pPr>
    </w:p>
    <w:p w14:paraId="29292B67" w14:textId="77777777" w:rsidR="00C9498C" w:rsidRDefault="00C9498C" w:rsidP="00035275">
      <w:pPr>
        <w:spacing w:line="360" w:lineRule="auto"/>
        <w:rPr>
          <w:rFonts w:ascii="Helvetica" w:hAnsi="Helvetica" w:cs="Helvetica"/>
          <w:b/>
          <w:bCs/>
          <w:sz w:val="28"/>
          <w:szCs w:val="28"/>
        </w:rPr>
      </w:pPr>
    </w:p>
    <w:p w14:paraId="32B67081" w14:textId="77777777" w:rsidR="00C9498C" w:rsidRDefault="00C9498C" w:rsidP="00035275">
      <w:pPr>
        <w:spacing w:line="360" w:lineRule="auto"/>
        <w:rPr>
          <w:rFonts w:ascii="Helvetica" w:hAnsi="Helvetica" w:cs="Helvetica"/>
          <w:b/>
          <w:bCs/>
          <w:sz w:val="28"/>
          <w:szCs w:val="28"/>
        </w:rPr>
      </w:pPr>
    </w:p>
    <w:p w14:paraId="4FA23D3E" w14:textId="28761A06"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BA42B32"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A32F11">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7"/>
      <w:footerReference w:type="even" r:id="rId8"/>
      <w:footerReference w:type="default" r:id="rId9"/>
      <w:headerReference w:type="first" r:id="rId10"/>
      <w:footerReference w:type="first" r:id="rId11"/>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Yu Gothic"/>
    <w:panose1 w:val="00000000000000000000"/>
    <w:charset w:val="80"/>
    <w:family w:val="auto"/>
    <w:notTrueType/>
    <w:pitch w:val="default"/>
    <w:sig w:usb0="00000001" w:usb1="08070000" w:usb2="00000010" w:usb3="00000000" w:csb0="00020000" w:csb1="00000000"/>
  </w:font>
  <w:font w:name="Interstate Light">
    <w:altName w:val="Interstate Light"/>
    <w:panose1 w:val="00000000000000000000"/>
    <w:charset w:val="00"/>
    <w:family w:val="swiss"/>
    <w:notTrueType/>
    <w:pitch w:val="default"/>
    <w:sig w:usb0="00000003" w:usb1="00000000" w:usb2="00000000" w:usb3="00000000" w:csb0="00000001" w:csb1="00000000"/>
  </w:font>
  <w:font w:name="Interstate">
    <w:altName w:val="Interstat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1CD" w14:textId="2E8E7F65" w:rsidR="00015590" w:rsidRPr="007F41FA" w:rsidRDefault="00B10EDD" w:rsidP="007F41FA">
    <w:pPr>
      <w:rPr>
        <w:rStyle w:val="berschrift1Zchn"/>
        <w:rFonts w:ascii="Helvetica" w:eastAsiaTheme="minorHAnsi"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35536" w:rsidRPr="00135536">
      <w:t xml:space="preserve"> </w:t>
    </w:r>
    <w:r w:rsidR="007F41FA" w:rsidRPr="007F41FA">
      <w:rPr>
        <w:rFonts w:ascii="Helvetica" w:hAnsi="Helvetica" w:cs="Helvetica"/>
        <w:b/>
        <w:bCs/>
        <w:color w:val="FFFFFF" w:themeColor="background1"/>
        <w:sz w:val="28"/>
        <w:szCs w:val="28"/>
      </w:rPr>
      <w:t xml:space="preserve">Übersicht: </w:t>
    </w:r>
    <w:r w:rsidR="000E0CD1" w:rsidRPr="000E0CD1">
      <w:rPr>
        <w:rFonts w:ascii="Helvetica" w:hAnsi="Helvetica" w:cs="Helvetica"/>
        <w:b/>
        <w:bCs/>
        <w:color w:val="FFFFFF" w:themeColor="background1"/>
        <w:sz w:val="28"/>
        <w:szCs w:val="28"/>
      </w:rPr>
      <w:t>Investitionsabzugsbetrag</w:t>
    </w:r>
  </w:p>
  <w:p w14:paraId="00BABD03" w14:textId="2B9F6B74" w:rsidR="00590EF4" w:rsidRPr="00015590" w:rsidRDefault="00590EF4" w:rsidP="00015590">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B17"/>
    <w:multiLevelType w:val="multilevel"/>
    <w:tmpl w:val="A5E4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E61EE"/>
    <w:multiLevelType w:val="multilevel"/>
    <w:tmpl w:val="407E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3535E"/>
    <w:multiLevelType w:val="multilevel"/>
    <w:tmpl w:val="024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E6087"/>
    <w:multiLevelType w:val="hybridMultilevel"/>
    <w:tmpl w:val="06008C12"/>
    <w:lvl w:ilvl="0" w:tplc="5C14F3BA">
      <w:start w:val="1"/>
      <w:numFmt w:val="bullet"/>
      <w:lvlText w:val=""/>
      <w:lvlJc w:val="left"/>
      <w:pPr>
        <w:ind w:left="45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D63B2F"/>
    <w:multiLevelType w:val="multilevel"/>
    <w:tmpl w:val="94F4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03793">
    <w:abstractNumId w:val="4"/>
  </w:num>
  <w:num w:numId="2" w16cid:durableId="1671829664">
    <w:abstractNumId w:val="3"/>
  </w:num>
  <w:num w:numId="3" w16cid:durableId="1598900011">
    <w:abstractNumId w:val="2"/>
  </w:num>
  <w:num w:numId="4" w16cid:durableId="327756222">
    <w:abstractNumId w:val="5"/>
  </w:num>
  <w:num w:numId="5" w16cid:durableId="647055763">
    <w:abstractNumId w:val="1"/>
  </w:num>
  <w:num w:numId="6" w16cid:durableId="74923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C02"/>
    <w:rsid w:val="00035275"/>
    <w:rsid w:val="000604F9"/>
    <w:rsid w:val="00067B48"/>
    <w:rsid w:val="000762D5"/>
    <w:rsid w:val="00094209"/>
    <w:rsid w:val="00097027"/>
    <w:rsid w:val="000C4DCE"/>
    <w:rsid w:val="000C63B7"/>
    <w:rsid w:val="000D2563"/>
    <w:rsid w:val="000E0CD1"/>
    <w:rsid w:val="0010140C"/>
    <w:rsid w:val="001017D1"/>
    <w:rsid w:val="001343D8"/>
    <w:rsid w:val="00135300"/>
    <w:rsid w:val="00135536"/>
    <w:rsid w:val="001455AF"/>
    <w:rsid w:val="001D16E3"/>
    <w:rsid w:val="001F6DFC"/>
    <w:rsid w:val="00200908"/>
    <w:rsid w:val="002120FB"/>
    <w:rsid w:val="00220CCA"/>
    <w:rsid w:val="002232DD"/>
    <w:rsid w:val="00223641"/>
    <w:rsid w:val="00287FD9"/>
    <w:rsid w:val="0031035A"/>
    <w:rsid w:val="00352870"/>
    <w:rsid w:val="0037704E"/>
    <w:rsid w:val="00383299"/>
    <w:rsid w:val="003979DB"/>
    <w:rsid w:val="003A4B83"/>
    <w:rsid w:val="003A521E"/>
    <w:rsid w:val="003C3229"/>
    <w:rsid w:val="003F2E53"/>
    <w:rsid w:val="00411AFA"/>
    <w:rsid w:val="00414E1E"/>
    <w:rsid w:val="00436BDD"/>
    <w:rsid w:val="004528C0"/>
    <w:rsid w:val="00461583"/>
    <w:rsid w:val="004A1653"/>
    <w:rsid w:val="004B21AE"/>
    <w:rsid w:val="004B381D"/>
    <w:rsid w:val="00506C2D"/>
    <w:rsid w:val="005166D8"/>
    <w:rsid w:val="00516E00"/>
    <w:rsid w:val="00523428"/>
    <w:rsid w:val="005468CB"/>
    <w:rsid w:val="005611EF"/>
    <w:rsid w:val="00562091"/>
    <w:rsid w:val="00563A5E"/>
    <w:rsid w:val="00575AA0"/>
    <w:rsid w:val="0058001F"/>
    <w:rsid w:val="00586518"/>
    <w:rsid w:val="00590EF4"/>
    <w:rsid w:val="005C131E"/>
    <w:rsid w:val="00606828"/>
    <w:rsid w:val="0061095D"/>
    <w:rsid w:val="00636EC5"/>
    <w:rsid w:val="00660297"/>
    <w:rsid w:val="00670708"/>
    <w:rsid w:val="00671A24"/>
    <w:rsid w:val="006775D3"/>
    <w:rsid w:val="00695C26"/>
    <w:rsid w:val="006B46A3"/>
    <w:rsid w:val="00700D85"/>
    <w:rsid w:val="00722F7C"/>
    <w:rsid w:val="0073204C"/>
    <w:rsid w:val="00741ACC"/>
    <w:rsid w:val="00743D45"/>
    <w:rsid w:val="007526D5"/>
    <w:rsid w:val="007615C3"/>
    <w:rsid w:val="00786F67"/>
    <w:rsid w:val="007B2829"/>
    <w:rsid w:val="007B64CE"/>
    <w:rsid w:val="007F41FA"/>
    <w:rsid w:val="00801E60"/>
    <w:rsid w:val="0082016F"/>
    <w:rsid w:val="008211DA"/>
    <w:rsid w:val="0082172C"/>
    <w:rsid w:val="00822138"/>
    <w:rsid w:val="00831F71"/>
    <w:rsid w:val="00837E73"/>
    <w:rsid w:val="008404D3"/>
    <w:rsid w:val="008451E1"/>
    <w:rsid w:val="008A3F5D"/>
    <w:rsid w:val="008B7AAF"/>
    <w:rsid w:val="008F694E"/>
    <w:rsid w:val="009035D1"/>
    <w:rsid w:val="00911A3F"/>
    <w:rsid w:val="00926100"/>
    <w:rsid w:val="00931818"/>
    <w:rsid w:val="00934114"/>
    <w:rsid w:val="00961726"/>
    <w:rsid w:val="00964469"/>
    <w:rsid w:val="00964FFD"/>
    <w:rsid w:val="00992AC4"/>
    <w:rsid w:val="00993BAA"/>
    <w:rsid w:val="009B1812"/>
    <w:rsid w:val="009C49FF"/>
    <w:rsid w:val="00A32F11"/>
    <w:rsid w:val="00A461EF"/>
    <w:rsid w:val="00A6099A"/>
    <w:rsid w:val="00A62B2D"/>
    <w:rsid w:val="00AB00B0"/>
    <w:rsid w:val="00AB225F"/>
    <w:rsid w:val="00AD767A"/>
    <w:rsid w:val="00AE1E24"/>
    <w:rsid w:val="00AF2715"/>
    <w:rsid w:val="00B07D22"/>
    <w:rsid w:val="00B10EDD"/>
    <w:rsid w:val="00B31F7B"/>
    <w:rsid w:val="00B51AFC"/>
    <w:rsid w:val="00B654D1"/>
    <w:rsid w:val="00B67DF8"/>
    <w:rsid w:val="00B849AF"/>
    <w:rsid w:val="00BA2FAC"/>
    <w:rsid w:val="00BB5E96"/>
    <w:rsid w:val="00BD7993"/>
    <w:rsid w:val="00C462F6"/>
    <w:rsid w:val="00C80482"/>
    <w:rsid w:val="00C9498C"/>
    <w:rsid w:val="00CA591B"/>
    <w:rsid w:val="00CD1F61"/>
    <w:rsid w:val="00CE511D"/>
    <w:rsid w:val="00CF2899"/>
    <w:rsid w:val="00D10607"/>
    <w:rsid w:val="00D5079C"/>
    <w:rsid w:val="00D74040"/>
    <w:rsid w:val="00D76796"/>
    <w:rsid w:val="00D82CB0"/>
    <w:rsid w:val="00D851D7"/>
    <w:rsid w:val="00DA530D"/>
    <w:rsid w:val="00DC69D4"/>
    <w:rsid w:val="00DE41FC"/>
    <w:rsid w:val="00E23563"/>
    <w:rsid w:val="00E245E3"/>
    <w:rsid w:val="00E4729A"/>
    <w:rsid w:val="00E57CB9"/>
    <w:rsid w:val="00EB12A8"/>
    <w:rsid w:val="00EB728A"/>
    <w:rsid w:val="00ED11D1"/>
    <w:rsid w:val="00EE55B8"/>
    <w:rsid w:val="00EF1C91"/>
    <w:rsid w:val="00F13DFA"/>
    <w:rsid w:val="00F30E9D"/>
    <w:rsid w:val="00F60E67"/>
    <w:rsid w:val="00F91079"/>
    <w:rsid w:val="00FA309A"/>
    <w:rsid w:val="00FB47C8"/>
    <w:rsid w:val="00F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Pa23">
    <w:name w:val="Pa23"/>
    <w:basedOn w:val="Standard"/>
    <w:next w:val="Standard"/>
    <w:uiPriority w:val="99"/>
    <w:rsid w:val="00135536"/>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7B2829"/>
    <w:pPr>
      <w:autoSpaceDE w:val="0"/>
      <w:autoSpaceDN w:val="0"/>
      <w:adjustRightInd w:val="0"/>
      <w:spacing w:line="181" w:lineRule="atLeast"/>
    </w:pPr>
    <w:rPr>
      <w:rFonts w:ascii="Interstate Light" w:hAnsi="Interstate Light"/>
    </w:rPr>
  </w:style>
  <w:style w:type="paragraph" w:customStyle="1" w:styleId="Pa19">
    <w:name w:val="Pa19"/>
    <w:basedOn w:val="Standard"/>
    <w:next w:val="Standard"/>
    <w:uiPriority w:val="99"/>
    <w:rsid w:val="00964469"/>
    <w:pPr>
      <w:autoSpaceDE w:val="0"/>
      <w:autoSpaceDN w:val="0"/>
      <w:adjustRightInd w:val="0"/>
      <w:spacing w:line="181" w:lineRule="atLeast"/>
    </w:pPr>
    <w:rPr>
      <w:rFonts w:ascii="Interstate" w:hAnsi="Interstate"/>
    </w:rPr>
  </w:style>
  <w:style w:type="table" w:styleId="Tabellenraster">
    <w:name w:val="Table Grid"/>
    <w:basedOn w:val="NormaleTabelle"/>
    <w:uiPriority w:val="59"/>
    <w:rsid w:val="006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6775D3"/>
    <w:pPr>
      <w:autoSpaceDE w:val="0"/>
      <w:autoSpaceDN w:val="0"/>
      <w:adjustRightInd w:val="0"/>
      <w:spacing w:line="181" w:lineRule="atLeast"/>
    </w:pPr>
    <w:rPr>
      <w:rFonts w:ascii="Interstate Light" w:hAnsi="Interstate Light"/>
    </w:rPr>
  </w:style>
  <w:style w:type="paragraph" w:customStyle="1" w:styleId="Pa35">
    <w:name w:val="Pa35"/>
    <w:basedOn w:val="Standard"/>
    <w:next w:val="Standard"/>
    <w:uiPriority w:val="99"/>
    <w:rsid w:val="006775D3"/>
    <w:pPr>
      <w:autoSpaceDE w:val="0"/>
      <w:autoSpaceDN w:val="0"/>
      <w:adjustRightInd w:val="0"/>
      <w:spacing w:line="181" w:lineRule="atLeast"/>
    </w:pPr>
    <w:rPr>
      <w:rFonts w:ascii="Interstate Light" w:hAnsi="Interstate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25</cp:revision>
  <cp:lastPrinted>2020-05-21T14:15:00Z</cp:lastPrinted>
  <dcterms:created xsi:type="dcterms:W3CDTF">2024-12-19T11:49:00Z</dcterms:created>
  <dcterms:modified xsi:type="dcterms:W3CDTF">2025-01-31T10:22:00Z</dcterms:modified>
</cp:coreProperties>
</file>