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D575C14" w:rsidR="00831F71" w:rsidRPr="008C1BF1" w:rsidRDefault="008C1BF1" w:rsidP="008C1BF1">
          <w:pPr>
            <w:jc w:val="center"/>
            <w:rPr>
              <w:sz w:val="116"/>
              <w:szCs w:val="116"/>
            </w:rPr>
          </w:pPr>
          <w:r w:rsidRPr="00506447">
            <w:rPr>
              <w:rStyle w:val="berschrift1Zchn"/>
              <w:rFonts w:ascii="Helvetica" w:hAnsi="Helvetica"/>
              <w:b/>
              <w:color w:val="6D8E43"/>
              <w:sz w:val="120"/>
              <w:szCs w:val="120"/>
            </w:rPr>
            <w:t>Muster</w:t>
          </w:r>
          <w:r w:rsidR="00DD7691" w:rsidRPr="00506447">
            <w:rPr>
              <w:sz w:val="120"/>
              <w:szCs w:val="120"/>
            </w:rPr>
            <w:t xml:space="preserve"> </w:t>
          </w:r>
          <w:r w:rsidR="00506447" w:rsidRPr="00506447">
            <w:rPr>
              <w:rStyle w:val="berschrift1Zchn"/>
              <w:rFonts w:ascii="Helvetica" w:hAnsi="Helvetica"/>
              <w:b/>
              <w:bCs/>
              <w:color w:val="6D8E43"/>
              <w:sz w:val="120"/>
              <w:szCs w:val="120"/>
            </w:rPr>
            <w:t>Ehrenamts-vereinbarung</w:t>
          </w:r>
          <w:r w:rsidR="00DD7691" w:rsidRPr="008C1BF1">
            <w:rPr>
              <w:rStyle w:val="berschrift1Zchn"/>
              <w:rFonts w:ascii="Helvetica" w:hAnsi="Helvetica"/>
              <w:b/>
              <w:bCs/>
              <w:color w:val="6D8E43"/>
              <w:sz w:val="116"/>
              <w:szCs w:val="116"/>
            </w:rPr>
            <w:br/>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5BEAFDA9" w14:textId="733835BB" w:rsidR="00415723" w:rsidRDefault="008C1BF1" w:rsidP="00964FFD">
      <w:pPr>
        <w:rPr>
          <w:rStyle w:val="berschrift1Zchn"/>
          <w:rFonts w:ascii="Helvetica" w:eastAsia="Times New Roman" w:hAnsi="Helvetica"/>
          <w:b/>
          <w:bCs/>
          <w:color w:val="6D8E43"/>
          <w:sz w:val="30"/>
          <w:szCs w:val="30"/>
        </w:rPr>
      </w:pPr>
      <w:r>
        <w:rPr>
          <w:rStyle w:val="berschrift1Zchn"/>
          <w:rFonts w:ascii="Helvetica" w:eastAsia="Times New Roman" w:hAnsi="Helvetica"/>
          <w:b/>
          <w:bCs/>
          <w:color w:val="6D8E43"/>
          <w:sz w:val="30"/>
          <w:szCs w:val="30"/>
        </w:rPr>
        <w:lastRenderedPageBreak/>
        <w:t>MUSTER</w:t>
      </w:r>
      <w:r w:rsidR="00964FFD" w:rsidRPr="00656E32">
        <w:rPr>
          <w:rStyle w:val="berschrift1Zchn"/>
          <w:rFonts w:ascii="Helvetica" w:eastAsia="Times New Roman" w:hAnsi="Helvetica"/>
          <w:b/>
          <w:bCs/>
          <w:color w:val="6D8E43"/>
          <w:sz w:val="30"/>
          <w:szCs w:val="30"/>
        </w:rPr>
        <w:t xml:space="preserve">: </w:t>
      </w:r>
      <w:r w:rsidR="003B59E2" w:rsidRPr="003B59E2">
        <w:rPr>
          <w:rStyle w:val="berschrift1Zchn"/>
          <w:rFonts w:ascii="Helvetica" w:eastAsia="Times New Roman" w:hAnsi="Helvetica"/>
          <w:b/>
          <w:bCs/>
          <w:color w:val="6D8E43"/>
          <w:sz w:val="30"/>
          <w:szCs w:val="30"/>
        </w:rPr>
        <w:t>Vereinbarung über die Zahlung der Ehrenamtspauschale nach § 3 Nr. 26a Einkommensteuergesetz</w:t>
      </w:r>
    </w:p>
    <w:p w14:paraId="1699011D" w14:textId="77777777" w:rsidR="00964FFD" w:rsidRDefault="00964FFD" w:rsidP="00964FFD">
      <w:pPr>
        <w:rPr>
          <w:rFonts w:eastAsia="Times New Roman"/>
          <w:i/>
          <w:iCs/>
          <w:lang w:eastAsia="de-DE"/>
        </w:rPr>
      </w:pPr>
    </w:p>
    <w:p w14:paraId="30D1B3BB" w14:textId="77777777" w:rsidR="00B176B0" w:rsidRPr="000E155B" w:rsidRDefault="00B176B0" w:rsidP="00B176B0">
      <w:pPr>
        <w:jc w:val="both"/>
        <w:rPr>
          <w:rFonts w:eastAsia="Times New Roman"/>
          <w:i/>
          <w:iCs/>
          <w:lang w:eastAsia="de-DE"/>
        </w:rPr>
      </w:pPr>
      <w:r w:rsidRPr="000E155B">
        <w:rPr>
          <w:rFonts w:eastAsia="Times New Roman"/>
          <w:i/>
          <w:iCs/>
          <w:lang w:eastAsia="de-DE"/>
        </w:rPr>
        <w:t>Zwischen dem Verein …, vertreten durch …, im Folgenden „Verein“ genannt, und Herrn …, geb. am …, Adresse …, wird folgende Vereinbarung getroffen:</w:t>
      </w:r>
    </w:p>
    <w:p w14:paraId="77E8DF34" w14:textId="77777777" w:rsidR="00B176B0" w:rsidRPr="000E155B" w:rsidRDefault="00B176B0" w:rsidP="00B176B0">
      <w:pPr>
        <w:jc w:val="both"/>
        <w:rPr>
          <w:rFonts w:eastAsia="Times New Roman"/>
          <w:i/>
          <w:iCs/>
          <w:lang w:eastAsia="de-DE"/>
        </w:rPr>
      </w:pPr>
    </w:p>
    <w:p w14:paraId="3BC7B8AA" w14:textId="77777777" w:rsidR="00B176B0" w:rsidRPr="000E155B" w:rsidRDefault="00B176B0" w:rsidP="00B176B0">
      <w:pPr>
        <w:jc w:val="both"/>
        <w:rPr>
          <w:rFonts w:eastAsia="Times New Roman"/>
          <w:i/>
          <w:iCs/>
          <w:lang w:eastAsia="de-DE"/>
        </w:rPr>
      </w:pPr>
      <w:r w:rsidRPr="000E155B">
        <w:rPr>
          <w:rFonts w:eastAsia="Times New Roman"/>
          <w:b/>
          <w:bCs/>
          <w:i/>
          <w:iCs/>
          <w:lang w:eastAsia="de-DE"/>
        </w:rPr>
        <w:t xml:space="preserve">§ 1 Tätigkeitsbeschreibung, Vertragsbeginn </w:t>
      </w:r>
    </w:p>
    <w:p w14:paraId="78042573" w14:textId="77777777" w:rsidR="00B176B0" w:rsidRPr="000E155B" w:rsidRDefault="00B176B0" w:rsidP="00B176B0">
      <w:pPr>
        <w:jc w:val="both"/>
        <w:rPr>
          <w:rFonts w:eastAsia="Times New Roman"/>
          <w:i/>
          <w:iCs/>
          <w:lang w:eastAsia="de-DE"/>
        </w:rPr>
      </w:pPr>
      <w:r w:rsidRPr="000E155B">
        <w:rPr>
          <w:rFonts w:eastAsia="Times New Roman"/>
          <w:i/>
          <w:iCs/>
          <w:lang w:eastAsia="de-DE"/>
        </w:rPr>
        <w:t>Herr … erbringt als ehrenamtlich tätiger Mitarbeiter ab dem … folgende Tätigkeiten für den Verein bei gleichzeitiger Nutzung des persönlichen Ehrenamtsfreibetrages nach § 3 Nr. 26a Einkommensteuergesetz (EStG) im Rahmen eines nebenberuflichen Vertragsverhältnisses: …</w:t>
      </w:r>
    </w:p>
    <w:p w14:paraId="521DA8DC" w14:textId="77777777" w:rsidR="00B176B0" w:rsidRPr="000E155B" w:rsidRDefault="00B176B0" w:rsidP="00B176B0">
      <w:pPr>
        <w:jc w:val="both"/>
        <w:rPr>
          <w:rFonts w:eastAsia="Times New Roman"/>
          <w:i/>
          <w:iCs/>
          <w:lang w:eastAsia="de-DE"/>
        </w:rPr>
      </w:pPr>
      <w:r w:rsidRPr="000E155B">
        <w:rPr>
          <w:rFonts w:eastAsia="Times New Roman"/>
          <w:i/>
          <w:iCs/>
          <w:lang w:eastAsia="de-DE"/>
        </w:rPr>
        <w:t>Im Rahmen dieser Aufgabenbeschreibung unterliegt Herr …. dem Weisungsrecht des Vereins. Er darf seine Aufgaben nicht auf einen Dritten übertragen.</w:t>
      </w:r>
    </w:p>
    <w:p w14:paraId="56E3D1F8" w14:textId="77777777" w:rsidR="00B176B0" w:rsidRPr="000E155B" w:rsidRDefault="00B176B0" w:rsidP="00B176B0">
      <w:pPr>
        <w:jc w:val="both"/>
        <w:rPr>
          <w:rFonts w:eastAsia="Times New Roman"/>
          <w:i/>
          <w:iCs/>
          <w:lang w:eastAsia="de-DE"/>
        </w:rPr>
      </w:pPr>
    </w:p>
    <w:p w14:paraId="7CFAECF5" w14:textId="77777777" w:rsidR="00B176B0" w:rsidRPr="000E155B" w:rsidRDefault="00B176B0" w:rsidP="00B176B0">
      <w:pPr>
        <w:jc w:val="both"/>
        <w:rPr>
          <w:rFonts w:eastAsia="Times New Roman"/>
          <w:lang w:eastAsia="de-DE"/>
        </w:rPr>
      </w:pPr>
      <w:r w:rsidRPr="000E155B">
        <w:rPr>
          <w:rFonts w:eastAsia="Times New Roman"/>
          <w:b/>
          <w:bCs/>
          <w:i/>
          <w:iCs/>
          <w:lang w:eastAsia="de-DE"/>
        </w:rPr>
        <w:t xml:space="preserve">§ 2 Pflichten des Auftragsnehmers </w:t>
      </w:r>
    </w:p>
    <w:p w14:paraId="4161795A" w14:textId="77777777" w:rsidR="00B176B0" w:rsidRPr="000E155B" w:rsidRDefault="00B176B0" w:rsidP="00B176B0">
      <w:pPr>
        <w:jc w:val="both"/>
        <w:rPr>
          <w:rFonts w:eastAsia="Times New Roman"/>
          <w:i/>
          <w:iCs/>
          <w:lang w:eastAsia="de-DE"/>
        </w:rPr>
      </w:pPr>
      <w:r w:rsidRPr="000E155B">
        <w:rPr>
          <w:rFonts w:eastAsia="Times New Roman"/>
          <w:i/>
          <w:iCs/>
          <w:lang w:eastAsia="de-DE"/>
        </w:rPr>
        <w:t>Herr … wird seine Tätigkeit gewissenhaft ausführen und dabei insbesondere</w:t>
      </w:r>
    </w:p>
    <w:p w14:paraId="53793F65" w14:textId="77777777" w:rsidR="00B176B0" w:rsidRPr="000E155B" w:rsidRDefault="00B176B0" w:rsidP="00B176B0">
      <w:pPr>
        <w:jc w:val="both"/>
        <w:rPr>
          <w:rFonts w:eastAsia="Times New Roman"/>
          <w:i/>
          <w:iCs/>
          <w:lang w:eastAsia="de-DE"/>
        </w:rPr>
      </w:pPr>
      <w:r w:rsidRPr="000E155B">
        <w:rPr>
          <w:rFonts w:eastAsia="Times New Roman"/>
          <w:i/>
          <w:iCs/>
          <w:lang w:eastAsia="de-DE"/>
        </w:rPr>
        <w:t xml:space="preserve">a) die Satzung, Vereinsgrundsätze und sonstige Richtlinien sowie die sich aus der Gemeinnützigkeit des Vereins ergebenden Anforderungen beachten, </w:t>
      </w:r>
    </w:p>
    <w:p w14:paraId="6D81ED64" w14:textId="77777777" w:rsidR="00B176B0" w:rsidRPr="000E155B" w:rsidRDefault="00B176B0" w:rsidP="00B176B0">
      <w:pPr>
        <w:jc w:val="both"/>
        <w:rPr>
          <w:rFonts w:eastAsia="Times New Roman"/>
          <w:i/>
          <w:iCs/>
          <w:lang w:eastAsia="de-DE"/>
        </w:rPr>
      </w:pPr>
      <w:r w:rsidRPr="000E155B">
        <w:rPr>
          <w:rFonts w:eastAsia="Times New Roman"/>
          <w:i/>
          <w:iCs/>
          <w:lang w:eastAsia="de-DE"/>
        </w:rPr>
        <w:t>b) ihm übertragene Aufsichtspflichten hinsichtlich der von ihm zu betreuenden Kindern und Jugendlichen einhalten,</w:t>
      </w:r>
    </w:p>
    <w:p w14:paraId="2C7CFE28" w14:textId="77777777" w:rsidR="00B176B0" w:rsidRPr="000E155B" w:rsidRDefault="00B176B0" w:rsidP="00B176B0">
      <w:pPr>
        <w:jc w:val="both"/>
        <w:rPr>
          <w:rFonts w:eastAsia="Times New Roman"/>
          <w:i/>
          <w:iCs/>
          <w:lang w:eastAsia="de-DE"/>
        </w:rPr>
      </w:pPr>
      <w:r w:rsidRPr="000E155B">
        <w:rPr>
          <w:rFonts w:eastAsia="Times New Roman"/>
          <w:i/>
          <w:iCs/>
          <w:lang w:eastAsia="de-DE"/>
        </w:rPr>
        <w:t>c) Anlagen und Geräte vor Benutzung auf Sicherheit prüfen,</w:t>
      </w:r>
    </w:p>
    <w:p w14:paraId="522EFC80" w14:textId="77777777" w:rsidR="00B176B0" w:rsidRPr="000E155B" w:rsidRDefault="00B176B0" w:rsidP="00B176B0">
      <w:pPr>
        <w:jc w:val="both"/>
        <w:rPr>
          <w:rFonts w:eastAsia="Times New Roman"/>
          <w:i/>
          <w:iCs/>
          <w:lang w:eastAsia="de-DE"/>
        </w:rPr>
      </w:pPr>
      <w:r w:rsidRPr="000E155B">
        <w:rPr>
          <w:rFonts w:eastAsia="Times New Roman"/>
          <w:i/>
          <w:iCs/>
          <w:lang w:eastAsia="de-DE"/>
        </w:rPr>
        <w:t>d) festgestellte oder verursachte Beschädigungen an Anlagen und Geräten unverzüglich dem Vorstand des Vereins mitteilen,</w:t>
      </w:r>
    </w:p>
    <w:p w14:paraId="6F99AEA3" w14:textId="77777777" w:rsidR="00B176B0" w:rsidRPr="000E155B" w:rsidRDefault="00B176B0" w:rsidP="00B176B0">
      <w:pPr>
        <w:jc w:val="both"/>
        <w:rPr>
          <w:rFonts w:eastAsia="Times New Roman"/>
          <w:i/>
          <w:iCs/>
          <w:lang w:eastAsia="de-DE"/>
        </w:rPr>
      </w:pPr>
      <w:r w:rsidRPr="000E155B">
        <w:rPr>
          <w:rFonts w:eastAsia="Times New Roman"/>
          <w:i/>
          <w:iCs/>
          <w:lang w:eastAsia="de-DE"/>
        </w:rPr>
        <w:t>e) den Vorstand unverzüglich über etwaige Unfälle während seiner Arbeit informieren,</w:t>
      </w:r>
    </w:p>
    <w:p w14:paraId="75CD91E2" w14:textId="77777777" w:rsidR="00B176B0" w:rsidRPr="000E155B" w:rsidRDefault="00B176B0" w:rsidP="00B176B0">
      <w:pPr>
        <w:jc w:val="both"/>
        <w:rPr>
          <w:rFonts w:eastAsia="Times New Roman"/>
          <w:i/>
          <w:iCs/>
          <w:lang w:eastAsia="de-DE"/>
        </w:rPr>
      </w:pPr>
      <w:r w:rsidRPr="000E155B">
        <w:rPr>
          <w:rFonts w:eastAsia="Times New Roman"/>
          <w:i/>
          <w:iCs/>
          <w:lang w:eastAsia="de-DE"/>
        </w:rPr>
        <w:t>f) …</w:t>
      </w:r>
    </w:p>
    <w:p w14:paraId="6A626FE1" w14:textId="77777777" w:rsidR="00B176B0" w:rsidRPr="000E155B" w:rsidRDefault="00B176B0" w:rsidP="00B176B0">
      <w:pPr>
        <w:jc w:val="both"/>
        <w:rPr>
          <w:rFonts w:eastAsia="Times New Roman"/>
          <w:i/>
          <w:iCs/>
          <w:lang w:eastAsia="de-DE"/>
        </w:rPr>
      </w:pPr>
    </w:p>
    <w:p w14:paraId="5D6AF06A" w14:textId="77777777" w:rsidR="00B176B0" w:rsidRPr="000E155B" w:rsidRDefault="00B176B0" w:rsidP="00B176B0">
      <w:pPr>
        <w:jc w:val="both"/>
        <w:rPr>
          <w:rFonts w:eastAsia="Times New Roman"/>
          <w:i/>
          <w:iCs/>
          <w:lang w:eastAsia="de-DE"/>
        </w:rPr>
      </w:pPr>
      <w:r w:rsidRPr="000E155B">
        <w:rPr>
          <w:rFonts w:eastAsia="Times New Roman"/>
          <w:b/>
          <w:bCs/>
          <w:i/>
          <w:iCs/>
          <w:lang w:eastAsia="de-DE"/>
        </w:rPr>
        <w:t xml:space="preserve">§ 3 Laufzeit </w:t>
      </w:r>
      <w:r>
        <w:rPr>
          <w:rFonts w:eastAsia="Times New Roman"/>
          <w:b/>
          <w:bCs/>
          <w:i/>
          <w:iCs/>
          <w:lang w:eastAsia="de-DE"/>
        </w:rPr>
        <w:t xml:space="preserve">und Kündigung </w:t>
      </w:r>
      <w:r w:rsidRPr="000E155B">
        <w:rPr>
          <w:rFonts w:eastAsia="Times New Roman"/>
          <w:b/>
          <w:bCs/>
          <w:i/>
          <w:iCs/>
          <w:lang w:eastAsia="de-DE"/>
        </w:rPr>
        <w:t xml:space="preserve">des Vertrags </w:t>
      </w:r>
    </w:p>
    <w:p w14:paraId="6A95FF00" w14:textId="77777777" w:rsidR="00B176B0" w:rsidRDefault="00B176B0" w:rsidP="00B176B0">
      <w:pPr>
        <w:jc w:val="both"/>
        <w:rPr>
          <w:rFonts w:eastAsia="Times New Roman"/>
          <w:b/>
          <w:bCs/>
          <w:i/>
          <w:iCs/>
          <w:lang w:eastAsia="de-DE"/>
        </w:rPr>
      </w:pPr>
    </w:p>
    <w:p w14:paraId="1764A3CE" w14:textId="77777777" w:rsidR="00B176B0" w:rsidRPr="000E155B" w:rsidRDefault="00B176B0" w:rsidP="00B176B0">
      <w:pPr>
        <w:jc w:val="both"/>
        <w:rPr>
          <w:rFonts w:eastAsia="Times New Roman"/>
          <w:b/>
          <w:bCs/>
          <w:i/>
          <w:iCs/>
          <w:lang w:eastAsia="de-DE"/>
        </w:rPr>
      </w:pPr>
      <w:r w:rsidRPr="000E155B">
        <w:rPr>
          <w:rFonts w:eastAsia="Times New Roman"/>
          <w:b/>
          <w:bCs/>
          <w:i/>
          <w:iCs/>
          <w:lang w:eastAsia="de-DE"/>
        </w:rPr>
        <w:t>3.1 Laufzeit des Vertrags (Zutreffendes bitte ankreuzen)</w:t>
      </w:r>
    </w:p>
    <w:p w14:paraId="0AECD288" w14:textId="77777777" w:rsidR="00B176B0" w:rsidRPr="000E155B" w:rsidRDefault="00B176B0" w:rsidP="00B176B0">
      <w:pPr>
        <w:jc w:val="both"/>
        <w:rPr>
          <w:rFonts w:eastAsia="Times New Roman"/>
          <w:i/>
          <w:iCs/>
          <w:lang w:eastAsia="de-DE"/>
        </w:rPr>
      </w:pPr>
      <w:r w:rsidRPr="000E155B">
        <w:rPr>
          <w:rFonts w:eastAsia="Times New Roman"/>
          <w:iCs/>
          <w:lang w:eastAsia="de-DE"/>
        </w:rPr>
        <w:sym w:font="Wingdings" w:char="F072"/>
      </w:r>
      <w:r w:rsidRPr="000E155B">
        <w:rPr>
          <w:rFonts w:eastAsia="Times New Roman"/>
          <w:iCs/>
          <w:lang w:eastAsia="de-DE"/>
        </w:rPr>
        <w:t xml:space="preserve"> </w:t>
      </w:r>
      <w:r w:rsidRPr="000E155B">
        <w:rPr>
          <w:rFonts w:eastAsia="Times New Roman"/>
          <w:i/>
          <w:iCs/>
          <w:lang w:eastAsia="de-DE"/>
        </w:rPr>
        <w:t>Der Vertrag wird auf unbestimmte Zeit geschlossen. Er kann von beiden Seiten jeweils mit einer Frist von … Wochen (evtl. ergänzen: zum Monats-, Quartals-, Jahresende) schriftlich gekündigt werden.</w:t>
      </w:r>
    </w:p>
    <w:p w14:paraId="3A5563D4" w14:textId="77777777" w:rsidR="00B176B0" w:rsidRPr="000E155B" w:rsidRDefault="00B176B0" w:rsidP="00B176B0">
      <w:pPr>
        <w:jc w:val="both"/>
        <w:rPr>
          <w:rFonts w:eastAsia="Times New Roman"/>
          <w:i/>
          <w:iCs/>
          <w:lang w:eastAsia="de-DE"/>
        </w:rPr>
      </w:pPr>
    </w:p>
    <w:p w14:paraId="78E38D3C" w14:textId="77777777" w:rsidR="00B176B0" w:rsidRPr="000E155B" w:rsidRDefault="00B176B0" w:rsidP="00B176B0">
      <w:pPr>
        <w:jc w:val="both"/>
        <w:rPr>
          <w:rFonts w:eastAsia="Times New Roman"/>
          <w:i/>
          <w:iCs/>
          <w:lang w:eastAsia="de-DE"/>
        </w:rPr>
      </w:pPr>
      <w:r w:rsidRPr="000E155B">
        <w:rPr>
          <w:rFonts w:eastAsia="Times New Roman"/>
          <w:lang w:eastAsia="de-DE"/>
        </w:rPr>
        <w:sym w:font="Wingdings" w:char="F072"/>
      </w:r>
      <w:r w:rsidRPr="000E155B">
        <w:rPr>
          <w:rFonts w:eastAsia="Times New Roman"/>
          <w:i/>
          <w:iCs/>
          <w:lang w:eastAsia="de-DE"/>
        </w:rPr>
        <w:t xml:space="preserve"> Der Vertrag endet automatisch am …, ohne dass es einer Kündigung bedarf. Während der Laufzeit des Vertrags kann er von beiden Seiten mit einer Frist von vier Wochen jeweils zum Monatsletzten gekündigt werden.</w:t>
      </w:r>
    </w:p>
    <w:p w14:paraId="4CAE331A" w14:textId="77777777" w:rsidR="00B176B0" w:rsidRPr="000E155B" w:rsidRDefault="00B176B0" w:rsidP="00B176B0">
      <w:pPr>
        <w:jc w:val="both"/>
        <w:rPr>
          <w:rFonts w:eastAsia="Times New Roman"/>
          <w:i/>
          <w:iCs/>
          <w:lang w:eastAsia="de-DE"/>
        </w:rPr>
      </w:pPr>
    </w:p>
    <w:p w14:paraId="51EB5379" w14:textId="77777777" w:rsidR="00B176B0" w:rsidRPr="000E155B" w:rsidRDefault="00B176B0" w:rsidP="00B176B0">
      <w:pPr>
        <w:jc w:val="both"/>
        <w:rPr>
          <w:rFonts w:eastAsia="Times New Roman"/>
          <w:i/>
          <w:iCs/>
          <w:lang w:eastAsia="de-DE"/>
        </w:rPr>
      </w:pPr>
      <w:r w:rsidRPr="000E155B">
        <w:rPr>
          <w:rFonts w:eastAsia="Times New Roman"/>
          <w:i/>
          <w:iCs/>
          <w:lang w:eastAsia="de-DE"/>
        </w:rPr>
        <w:t>3.2 Fristlose Kündigung</w:t>
      </w:r>
    </w:p>
    <w:p w14:paraId="4BEE196E" w14:textId="77777777" w:rsidR="00B176B0" w:rsidRPr="000E155B" w:rsidRDefault="00B176B0" w:rsidP="00B176B0">
      <w:pPr>
        <w:jc w:val="both"/>
        <w:rPr>
          <w:rFonts w:eastAsia="Times New Roman"/>
          <w:i/>
          <w:iCs/>
          <w:lang w:eastAsia="de-DE"/>
        </w:rPr>
      </w:pPr>
      <w:r w:rsidRPr="000E155B">
        <w:rPr>
          <w:rFonts w:eastAsia="Times New Roman"/>
          <w:i/>
          <w:iCs/>
          <w:lang w:eastAsia="de-DE"/>
        </w:rPr>
        <w:t>Außerdem kann der Vertrag fristlos bei Vorliegen eines wichtigen Grunds innerhalb von zwei Wochen nach Bekanntwerden des Grundes schriftlich gekündigt werden.</w:t>
      </w:r>
    </w:p>
    <w:p w14:paraId="08526DF3" w14:textId="77777777" w:rsidR="00B176B0" w:rsidRPr="000E155B" w:rsidRDefault="00B176B0" w:rsidP="00B176B0">
      <w:pPr>
        <w:jc w:val="both"/>
        <w:rPr>
          <w:rFonts w:eastAsia="Times New Roman"/>
          <w:i/>
          <w:iCs/>
          <w:lang w:eastAsia="de-DE"/>
        </w:rPr>
      </w:pPr>
    </w:p>
    <w:p w14:paraId="5D50C6B6" w14:textId="77777777" w:rsidR="00B176B0" w:rsidRPr="000E155B" w:rsidRDefault="00B176B0" w:rsidP="00B176B0">
      <w:pPr>
        <w:jc w:val="both"/>
        <w:rPr>
          <w:rFonts w:eastAsia="Times New Roman"/>
          <w:lang w:eastAsia="de-DE"/>
        </w:rPr>
      </w:pPr>
      <w:r w:rsidRPr="000E155B">
        <w:rPr>
          <w:rFonts w:eastAsia="Times New Roman"/>
          <w:lang w:eastAsia="de-DE"/>
        </w:rPr>
        <w:t>Alternative:</w:t>
      </w:r>
    </w:p>
    <w:p w14:paraId="7EE4203C" w14:textId="77777777" w:rsidR="00B176B0" w:rsidRPr="000E155B" w:rsidRDefault="00B176B0" w:rsidP="00B176B0">
      <w:pPr>
        <w:jc w:val="both"/>
        <w:rPr>
          <w:rFonts w:eastAsia="Times New Roman"/>
          <w:i/>
          <w:iCs/>
          <w:lang w:eastAsia="de-DE"/>
        </w:rPr>
      </w:pPr>
      <w:r w:rsidRPr="000E155B">
        <w:rPr>
          <w:rFonts w:eastAsia="Times New Roman"/>
          <w:i/>
          <w:iCs/>
          <w:lang w:eastAsia="de-DE"/>
        </w:rPr>
        <w:t>Dieser Vertrag gilt für die Amtszeit von Herrn …, … (bitte ergänzen: z. B. erster Vorsitzender, Schriftwart), beginnend am … Er endet am automatisch mit dem Ende der Amtszeit, gleich, aus welchem Rechtsgrund, ohne dass es einer Kündigung dieses Vertrags bedarf.</w:t>
      </w:r>
    </w:p>
    <w:p w14:paraId="231950B6" w14:textId="77777777" w:rsidR="00B176B0" w:rsidRPr="000E155B" w:rsidRDefault="00B176B0" w:rsidP="00B176B0">
      <w:pPr>
        <w:jc w:val="both"/>
        <w:rPr>
          <w:rFonts w:eastAsia="Times New Roman"/>
          <w:b/>
          <w:bCs/>
          <w:i/>
          <w:iCs/>
          <w:lang w:eastAsia="de-DE"/>
        </w:rPr>
      </w:pPr>
      <w:r w:rsidRPr="000E155B">
        <w:rPr>
          <w:rFonts w:eastAsia="Times New Roman"/>
          <w:b/>
          <w:bCs/>
          <w:i/>
          <w:iCs/>
          <w:lang w:eastAsia="de-DE"/>
        </w:rPr>
        <w:lastRenderedPageBreak/>
        <w:t xml:space="preserve">§ 4 Erklärungen zur Ehrenamtspauschale </w:t>
      </w:r>
    </w:p>
    <w:p w14:paraId="1D3A1A9B" w14:textId="77777777" w:rsidR="00B176B0" w:rsidRPr="000E155B" w:rsidRDefault="00B176B0" w:rsidP="00B176B0">
      <w:pPr>
        <w:jc w:val="both"/>
        <w:rPr>
          <w:rFonts w:eastAsia="Times New Roman"/>
          <w:i/>
          <w:iCs/>
          <w:lang w:eastAsia="de-DE"/>
        </w:rPr>
      </w:pPr>
      <w:r w:rsidRPr="000E155B">
        <w:rPr>
          <w:rFonts w:eastAsia="Times New Roman"/>
          <w:i/>
          <w:iCs/>
          <w:lang w:eastAsia="de-DE"/>
        </w:rPr>
        <w:t>Erklärung zu § 3 Nr. 26a EStG (Zutreffendes bitte ankreuzen)</w:t>
      </w:r>
    </w:p>
    <w:p w14:paraId="591B6088" w14:textId="77777777" w:rsidR="00B176B0" w:rsidRPr="000E155B" w:rsidRDefault="00B176B0" w:rsidP="00B176B0">
      <w:pPr>
        <w:jc w:val="both"/>
        <w:rPr>
          <w:rFonts w:eastAsia="Times New Roman"/>
          <w:i/>
          <w:iCs/>
          <w:lang w:eastAsia="de-DE"/>
        </w:rPr>
      </w:pPr>
      <w:r w:rsidRPr="000E155B">
        <w:rPr>
          <w:rFonts w:eastAsia="Times New Roman"/>
          <w:iCs/>
          <w:lang w:eastAsia="de-DE"/>
        </w:rPr>
        <w:sym w:font="Wingdings" w:char="F072"/>
      </w:r>
      <w:r w:rsidRPr="000E155B">
        <w:rPr>
          <w:rFonts w:eastAsia="Times New Roman"/>
          <w:i/>
          <w:iCs/>
          <w:lang w:eastAsia="de-DE"/>
        </w:rPr>
        <w:t xml:space="preserve"> Die Vertragsparteien gehen davon aus, dass die jährliche Vergütung aus diesem Vertrag den in § 3 Nr. 26a EStG vorgesehenen Freibetrag in Höhe von 840 Euro (bzw. 70 Euro bei gleichmäßiger monatlicher Inanspruchnahme) nicht übersteigt. In diesem Rahmen ist sie daher steuer- und sozialversicherungsfrei (§§ 3 Nr. 26a EStG bzw. 14 Abs. 1 S. 3 SGB IV).</w:t>
      </w:r>
    </w:p>
    <w:p w14:paraId="0A533267" w14:textId="77777777" w:rsidR="00B176B0" w:rsidRPr="000E155B" w:rsidRDefault="00B176B0" w:rsidP="00B176B0">
      <w:pPr>
        <w:jc w:val="both"/>
        <w:rPr>
          <w:rFonts w:eastAsia="Times New Roman"/>
          <w:i/>
          <w:iCs/>
          <w:lang w:eastAsia="de-DE"/>
        </w:rPr>
      </w:pPr>
    </w:p>
    <w:p w14:paraId="34C14999" w14:textId="77777777" w:rsidR="00B176B0" w:rsidRPr="000E155B" w:rsidRDefault="00B176B0" w:rsidP="00B176B0">
      <w:pPr>
        <w:jc w:val="both"/>
        <w:rPr>
          <w:rFonts w:eastAsia="Times New Roman"/>
          <w:i/>
          <w:iCs/>
          <w:lang w:eastAsia="de-DE"/>
        </w:rPr>
      </w:pPr>
      <w:r w:rsidRPr="000E155B">
        <w:rPr>
          <w:rFonts w:eastAsia="Times New Roman"/>
          <w:iCs/>
          <w:lang w:eastAsia="de-DE"/>
        </w:rPr>
        <w:sym w:font="Wingdings" w:char="F072"/>
      </w:r>
      <w:r w:rsidRPr="000E155B">
        <w:rPr>
          <w:rFonts w:eastAsia="Times New Roman"/>
          <w:i/>
          <w:iCs/>
          <w:lang w:eastAsia="de-DE"/>
        </w:rPr>
        <w:t xml:space="preserve"> Es handelt sich bei der in diesem Vertrag geregelten Tätigkeit um eine nach § 3 Nr. 26a EStG begünstigte ausschließlich nebenberufliche Tätigkeit. Der Gesamtjahresfreibetrag von 840 Euro wird bei den Abrechnungen in Ansatz gebracht, sofern die Vergütung den Freibetrag übersteigt.</w:t>
      </w:r>
    </w:p>
    <w:p w14:paraId="7631448D" w14:textId="77777777" w:rsidR="00B176B0" w:rsidRPr="000E155B" w:rsidRDefault="00B176B0" w:rsidP="00B176B0">
      <w:pPr>
        <w:jc w:val="both"/>
        <w:rPr>
          <w:rFonts w:eastAsia="Times New Roman"/>
          <w:i/>
          <w:iCs/>
          <w:lang w:eastAsia="de-DE"/>
        </w:rPr>
      </w:pPr>
    </w:p>
    <w:p w14:paraId="5B1FCA7C" w14:textId="77777777" w:rsidR="00B176B0" w:rsidRPr="000E155B" w:rsidRDefault="00B176B0" w:rsidP="00B176B0">
      <w:pPr>
        <w:jc w:val="both"/>
        <w:rPr>
          <w:rFonts w:eastAsia="Times New Roman"/>
          <w:lang w:eastAsia="de-DE"/>
        </w:rPr>
      </w:pPr>
      <w:r w:rsidRPr="000E155B">
        <w:rPr>
          <w:rFonts w:eastAsia="Times New Roman"/>
          <w:b/>
          <w:bCs/>
          <w:i/>
          <w:iCs/>
          <w:lang w:eastAsia="de-DE"/>
        </w:rPr>
        <w:t>§ 5 Zeitlicher Umfang</w:t>
      </w:r>
    </w:p>
    <w:p w14:paraId="6DA7DB39" w14:textId="77777777" w:rsidR="00B176B0" w:rsidRPr="000E155B" w:rsidRDefault="00B176B0" w:rsidP="00B176B0">
      <w:pPr>
        <w:jc w:val="both"/>
        <w:rPr>
          <w:rFonts w:eastAsia="Times New Roman"/>
          <w:i/>
          <w:iCs/>
          <w:lang w:eastAsia="de-DE"/>
        </w:rPr>
      </w:pPr>
      <w:r w:rsidRPr="000E155B">
        <w:rPr>
          <w:rFonts w:eastAsia="Times New Roman"/>
          <w:i/>
          <w:iCs/>
          <w:lang w:eastAsia="de-DE"/>
        </w:rPr>
        <w:t>Die Vertragsparteien gehen von folgendem zeitlichen Umfang der ehrenamtlichen Tätigkeit aus:</w:t>
      </w:r>
    </w:p>
    <w:p w14:paraId="5B92144A" w14:textId="77777777" w:rsidR="00B176B0" w:rsidRPr="000E155B" w:rsidRDefault="00B176B0" w:rsidP="00B176B0">
      <w:pPr>
        <w:jc w:val="both"/>
        <w:rPr>
          <w:rFonts w:eastAsia="Times New Roman"/>
          <w:i/>
          <w:iCs/>
          <w:lang w:eastAsia="de-DE"/>
        </w:rPr>
      </w:pPr>
    </w:p>
    <w:p w14:paraId="0E213B05" w14:textId="77777777" w:rsidR="00B176B0" w:rsidRPr="000E155B" w:rsidRDefault="00B176B0" w:rsidP="00B176B0">
      <w:pPr>
        <w:jc w:val="both"/>
        <w:rPr>
          <w:rFonts w:eastAsia="Times New Roman"/>
          <w:i/>
          <w:iCs/>
          <w:lang w:eastAsia="de-DE"/>
        </w:rPr>
      </w:pPr>
      <w:r w:rsidRPr="000E155B">
        <w:rPr>
          <w:rFonts w:eastAsia="Times New Roman"/>
          <w:iCs/>
          <w:lang w:eastAsia="de-DE"/>
        </w:rPr>
        <w:sym w:font="Wingdings" w:char="F072"/>
      </w:r>
      <w:r w:rsidRPr="000E155B">
        <w:rPr>
          <w:rFonts w:eastAsia="Times New Roman"/>
          <w:iCs/>
          <w:lang w:eastAsia="de-DE"/>
        </w:rPr>
        <w:t xml:space="preserve"> </w:t>
      </w:r>
      <w:r w:rsidRPr="000E155B">
        <w:rPr>
          <w:rFonts w:eastAsia="Times New Roman"/>
          <w:i/>
          <w:iCs/>
          <w:lang w:eastAsia="de-DE"/>
        </w:rPr>
        <w:t>… Stunden pro Monat</w:t>
      </w:r>
    </w:p>
    <w:p w14:paraId="2BE1E404" w14:textId="77777777" w:rsidR="00B176B0" w:rsidRPr="000E155B" w:rsidRDefault="00B176B0" w:rsidP="00B176B0">
      <w:pPr>
        <w:jc w:val="both"/>
        <w:rPr>
          <w:rFonts w:eastAsia="Times New Roman"/>
          <w:i/>
          <w:iCs/>
          <w:lang w:eastAsia="de-DE"/>
        </w:rPr>
      </w:pPr>
      <w:r w:rsidRPr="000E155B">
        <w:rPr>
          <w:rFonts w:eastAsia="Times New Roman"/>
          <w:iCs/>
          <w:lang w:eastAsia="de-DE"/>
        </w:rPr>
        <w:sym w:font="Wingdings" w:char="F072"/>
      </w:r>
      <w:r w:rsidRPr="000E155B">
        <w:rPr>
          <w:rFonts w:eastAsia="Times New Roman"/>
          <w:iCs/>
          <w:lang w:eastAsia="de-DE"/>
        </w:rPr>
        <w:t xml:space="preserve"> </w:t>
      </w:r>
      <w:r w:rsidRPr="000E155B">
        <w:rPr>
          <w:rFonts w:eastAsia="Times New Roman"/>
          <w:i/>
          <w:iCs/>
          <w:lang w:eastAsia="de-DE"/>
        </w:rPr>
        <w:t>… Stunden pro Woche</w:t>
      </w:r>
    </w:p>
    <w:p w14:paraId="13F545F2" w14:textId="77777777" w:rsidR="00B176B0" w:rsidRPr="000E155B" w:rsidRDefault="00B176B0" w:rsidP="00B176B0">
      <w:pPr>
        <w:jc w:val="both"/>
        <w:rPr>
          <w:rFonts w:eastAsia="Times New Roman"/>
          <w:i/>
          <w:iCs/>
          <w:lang w:eastAsia="de-DE"/>
        </w:rPr>
      </w:pPr>
    </w:p>
    <w:p w14:paraId="43891C3F" w14:textId="77777777" w:rsidR="00B176B0" w:rsidRPr="000E155B" w:rsidRDefault="00B176B0" w:rsidP="00B176B0">
      <w:pPr>
        <w:jc w:val="both"/>
        <w:rPr>
          <w:rFonts w:eastAsia="Times New Roman"/>
          <w:i/>
          <w:iCs/>
          <w:lang w:eastAsia="de-DE"/>
        </w:rPr>
      </w:pPr>
      <w:r w:rsidRPr="000E155B">
        <w:rPr>
          <w:rFonts w:eastAsia="Times New Roman"/>
          <w:i/>
          <w:iCs/>
          <w:lang w:eastAsia="de-DE"/>
        </w:rPr>
        <w:t>Die genaue zeitliche Festlegung der zu leistenden Arbeit erfolgt in Absprache zwischen dem Verein und Herrn …</w:t>
      </w:r>
    </w:p>
    <w:p w14:paraId="7E0D73BA" w14:textId="77777777" w:rsidR="00B176B0" w:rsidRPr="000E155B" w:rsidRDefault="00B176B0" w:rsidP="00B176B0">
      <w:pPr>
        <w:jc w:val="both"/>
        <w:rPr>
          <w:rFonts w:eastAsia="Times New Roman"/>
          <w:i/>
          <w:iCs/>
          <w:lang w:eastAsia="de-DE"/>
        </w:rPr>
      </w:pPr>
      <w:r w:rsidRPr="000E155B">
        <w:rPr>
          <w:rFonts w:eastAsia="Times New Roman"/>
          <w:i/>
          <w:iCs/>
          <w:lang w:eastAsia="de-DE"/>
        </w:rPr>
        <w:t>Herr … erfasst die geleisteten Stunden jeweils zeitnah und händigt diese Erfassung dem Verein zum Zwecke der Abrechnung jeweils zum Monatsletzten aus.</w:t>
      </w:r>
    </w:p>
    <w:p w14:paraId="651D946A" w14:textId="77777777" w:rsidR="00B176B0" w:rsidRPr="000E155B" w:rsidRDefault="00B176B0" w:rsidP="00B176B0">
      <w:pPr>
        <w:jc w:val="both"/>
        <w:rPr>
          <w:rFonts w:eastAsia="Times New Roman"/>
          <w:i/>
          <w:iCs/>
          <w:lang w:eastAsia="de-DE"/>
        </w:rPr>
      </w:pPr>
    </w:p>
    <w:p w14:paraId="3AD38B70" w14:textId="77777777" w:rsidR="00B176B0" w:rsidRPr="000E155B" w:rsidRDefault="00B176B0" w:rsidP="00B176B0">
      <w:pPr>
        <w:jc w:val="both"/>
        <w:rPr>
          <w:rFonts w:eastAsia="Times New Roman"/>
          <w:b/>
          <w:bCs/>
          <w:i/>
          <w:iCs/>
          <w:lang w:eastAsia="de-DE"/>
        </w:rPr>
      </w:pPr>
      <w:r w:rsidRPr="000E155B">
        <w:rPr>
          <w:rFonts w:eastAsia="Times New Roman"/>
          <w:b/>
          <w:bCs/>
          <w:i/>
          <w:iCs/>
          <w:lang w:eastAsia="de-DE"/>
        </w:rPr>
        <w:t xml:space="preserve">§ 6 Aufwandsentschädigung </w:t>
      </w:r>
    </w:p>
    <w:p w14:paraId="609914DD" w14:textId="77777777" w:rsidR="00B176B0" w:rsidRPr="000E155B" w:rsidRDefault="00B176B0" w:rsidP="00B176B0">
      <w:pPr>
        <w:jc w:val="both"/>
        <w:rPr>
          <w:rFonts w:eastAsia="Times New Roman"/>
          <w:i/>
          <w:iCs/>
          <w:lang w:eastAsia="de-DE"/>
        </w:rPr>
      </w:pPr>
      <w:r w:rsidRPr="000E155B">
        <w:rPr>
          <w:rFonts w:eastAsia="Times New Roman"/>
          <w:i/>
          <w:iCs/>
          <w:lang w:eastAsia="de-DE"/>
        </w:rPr>
        <w:t xml:space="preserve">Herr … erhält hierfür eine Aufwandsentschädigung in Höhe von … Euro </w:t>
      </w:r>
      <w:r>
        <w:rPr>
          <w:rFonts w:eastAsia="Times New Roman"/>
          <w:i/>
          <w:iCs/>
          <w:lang w:eastAsia="de-DE"/>
        </w:rPr>
        <w:t xml:space="preserve">pro </w:t>
      </w:r>
      <w:r w:rsidRPr="000E155B">
        <w:rPr>
          <w:rFonts w:eastAsia="Times New Roman"/>
          <w:i/>
          <w:iCs/>
          <w:lang w:eastAsia="de-DE"/>
        </w:rPr>
        <w:t xml:space="preserve">Stunde, die jeweils zum … des Folgemonats fällig ist und auf das dem Verein genannte Konto überwiesen wird. </w:t>
      </w:r>
    </w:p>
    <w:p w14:paraId="6BC23F92" w14:textId="77777777" w:rsidR="00B176B0" w:rsidRPr="000E155B" w:rsidRDefault="00B176B0" w:rsidP="00B176B0">
      <w:pPr>
        <w:jc w:val="both"/>
        <w:rPr>
          <w:rFonts w:eastAsia="Times New Roman"/>
          <w:i/>
          <w:iCs/>
          <w:lang w:eastAsia="de-DE"/>
        </w:rPr>
      </w:pPr>
    </w:p>
    <w:p w14:paraId="160DA35A" w14:textId="77777777" w:rsidR="00B176B0" w:rsidRPr="000E155B" w:rsidRDefault="00B176B0" w:rsidP="00B176B0">
      <w:pPr>
        <w:jc w:val="both"/>
        <w:rPr>
          <w:rFonts w:eastAsia="Times New Roman"/>
          <w:b/>
          <w:bCs/>
          <w:i/>
          <w:iCs/>
          <w:lang w:eastAsia="de-DE"/>
        </w:rPr>
      </w:pPr>
      <w:r w:rsidRPr="000E155B">
        <w:rPr>
          <w:rFonts w:eastAsia="Times New Roman"/>
          <w:b/>
          <w:bCs/>
          <w:i/>
          <w:iCs/>
          <w:lang w:eastAsia="de-DE"/>
        </w:rPr>
        <w:t xml:space="preserve">§ 7 Haftung </w:t>
      </w:r>
    </w:p>
    <w:p w14:paraId="244068F9" w14:textId="77777777" w:rsidR="00B176B0" w:rsidRPr="000E155B" w:rsidRDefault="00B176B0" w:rsidP="00B176B0">
      <w:pPr>
        <w:jc w:val="both"/>
        <w:rPr>
          <w:rFonts w:eastAsia="Times New Roman"/>
          <w:i/>
          <w:iCs/>
          <w:lang w:eastAsia="de-DE"/>
        </w:rPr>
      </w:pPr>
      <w:r w:rsidRPr="000E155B">
        <w:rPr>
          <w:rFonts w:eastAsia="Times New Roman"/>
          <w:i/>
          <w:iCs/>
          <w:lang w:eastAsia="de-DE"/>
        </w:rPr>
        <w:t>Herr … haftet für während seiner Tätigkeit durch ihn verursachte Schäden nur im Falle von Vorsatz und grober Fahrlässigkeit. Im Übrige</w:t>
      </w:r>
      <w:r>
        <w:rPr>
          <w:rFonts w:eastAsia="Times New Roman"/>
          <w:i/>
          <w:iCs/>
          <w:lang w:eastAsia="de-DE"/>
        </w:rPr>
        <w:t>n</w:t>
      </w:r>
      <w:r w:rsidRPr="000E155B">
        <w:rPr>
          <w:rFonts w:eastAsia="Times New Roman"/>
          <w:i/>
          <w:iCs/>
          <w:lang w:eastAsia="de-DE"/>
        </w:rPr>
        <w:t xml:space="preserve"> wird er im Innenverhältnis von der Haftung freigestellt.</w:t>
      </w:r>
    </w:p>
    <w:p w14:paraId="5607D18D" w14:textId="77777777" w:rsidR="00B176B0" w:rsidRPr="000E155B" w:rsidRDefault="00B176B0" w:rsidP="00B176B0">
      <w:pPr>
        <w:jc w:val="both"/>
        <w:rPr>
          <w:rFonts w:eastAsia="Times New Roman"/>
          <w:i/>
          <w:iCs/>
          <w:lang w:eastAsia="de-DE"/>
        </w:rPr>
      </w:pPr>
    </w:p>
    <w:p w14:paraId="04FEF7CD" w14:textId="77777777" w:rsidR="00B176B0" w:rsidRPr="000E155B" w:rsidRDefault="00B176B0" w:rsidP="00B176B0">
      <w:pPr>
        <w:jc w:val="both"/>
        <w:rPr>
          <w:rFonts w:eastAsia="Times New Roman"/>
          <w:b/>
          <w:bCs/>
          <w:i/>
          <w:iCs/>
          <w:lang w:eastAsia="de-DE"/>
        </w:rPr>
      </w:pPr>
      <w:r w:rsidRPr="000E155B">
        <w:rPr>
          <w:rFonts w:eastAsia="Times New Roman"/>
          <w:b/>
          <w:bCs/>
          <w:i/>
          <w:iCs/>
          <w:lang w:eastAsia="de-DE"/>
        </w:rPr>
        <w:t xml:space="preserve">§ 8 Schlussbestimmungen </w:t>
      </w:r>
    </w:p>
    <w:p w14:paraId="44752453" w14:textId="77777777" w:rsidR="00B176B0" w:rsidRPr="000E155B" w:rsidRDefault="00B176B0" w:rsidP="00B176B0">
      <w:pPr>
        <w:jc w:val="both"/>
        <w:rPr>
          <w:rFonts w:eastAsia="Times New Roman"/>
          <w:i/>
          <w:iCs/>
          <w:lang w:eastAsia="de-DE"/>
        </w:rPr>
      </w:pPr>
      <w:r w:rsidRPr="000E155B">
        <w:rPr>
          <w:rFonts w:eastAsia="Times New Roman"/>
          <w:i/>
          <w:iCs/>
          <w:lang w:eastAsia="de-DE"/>
        </w:rPr>
        <w:t>Nebenabreden bestehen nicht. Ergänzungen und Änderungen dieses Vertrags bedürfen der Schriftform, das gilt auch für die Änderung dieser Schriftformklausel. Sollten einzelne Bestimmungen dieses Vertrags teilweise unwirksam sein oder werden, wird hierdurch die Rechtswirksamkeit des Vertrags im Übrigen nicht berührt. Die Vertragsparteien sind dann verpflichtet, anstatt der unwirksamen Regelung eine Regelung zu vereinbaren, die dem wirtschaftlichen Zweck der unwirksamen Regelung in zulässiger Weise am nächsten kommt. Gleiches gilt für eventuelle Lücken im Vertrag.</w:t>
      </w:r>
    </w:p>
    <w:p w14:paraId="5CFF6E79" w14:textId="77777777" w:rsidR="00B176B0" w:rsidRDefault="00B176B0" w:rsidP="00B176B0">
      <w:pPr>
        <w:jc w:val="both"/>
        <w:rPr>
          <w:rFonts w:eastAsia="Times New Roman"/>
          <w:i/>
          <w:iCs/>
          <w:lang w:eastAsia="de-DE"/>
        </w:rPr>
      </w:pPr>
    </w:p>
    <w:p w14:paraId="164E6681" w14:textId="2A4159F0" w:rsidR="00B176B0" w:rsidRPr="000E155B" w:rsidRDefault="00B176B0" w:rsidP="00B176B0">
      <w:pPr>
        <w:jc w:val="both"/>
        <w:rPr>
          <w:rFonts w:eastAsia="Times New Roman"/>
          <w:i/>
          <w:iCs/>
          <w:lang w:eastAsia="de-DE"/>
        </w:rPr>
      </w:pPr>
      <w:r>
        <w:rPr>
          <w:rFonts w:eastAsia="Times New Roman"/>
          <w:i/>
          <w:iCs/>
          <w:lang w:eastAsia="de-DE"/>
        </w:rPr>
        <w:t>___________________________________________________________________________</w:t>
      </w:r>
    </w:p>
    <w:p w14:paraId="256910B9" w14:textId="762884FF" w:rsidR="008C1BF1" w:rsidRPr="003B0257" w:rsidRDefault="00B176B0" w:rsidP="00035275">
      <w:pPr>
        <w:jc w:val="both"/>
        <w:rPr>
          <w:rFonts w:eastAsia="Times New Roman"/>
          <w:i/>
          <w:iCs/>
          <w:lang w:eastAsia="de-DE"/>
        </w:rPr>
      </w:pPr>
      <w:r w:rsidRPr="000E155B">
        <w:rPr>
          <w:rFonts w:eastAsia="Times New Roman"/>
          <w:i/>
          <w:iCs/>
          <w:lang w:eastAsia="de-DE"/>
        </w:rPr>
        <w:t xml:space="preserve">Ort, Datum, Unterschriften </w:t>
      </w:r>
    </w:p>
    <w:p w14:paraId="5E92790A" w14:textId="77777777" w:rsidR="008C1BF1" w:rsidRDefault="008C1BF1" w:rsidP="00035275">
      <w:pPr>
        <w:jc w:val="both"/>
        <w:rPr>
          <w:rFonts w:ascii="Helvetica" w:eastAsia="SimSun" w:hAnsi="Helvetica"/>
          <w:b/>
          <w:bCs/>
          <w:color w:val="A6A6A6"/>
          <w:sz w:val="32"/>
          <w:szCs w:val="32"/>
        </w:rPr>
      </w:pPr>
    </w:p>
    <w:p w14:paraId="3DB5D48D" w14:textId="77777777" w:rsidR="008C1BF1" w:rsidRDefault="008C1BF1" w:rsidP="00035275">
      <w:pPr>
        <w:jc w:val="both"/>
        <w:rPr>
          <w:rFonts w:ascii="Helvetica" w:eastAsia="SimSun" w:hAnsi="Helvetica"/>
          <w:b/>
          <w:bCs/>
          <w:color w:val="A6A6A6"/>
          <w:sz w:val="32"/>
          <w:szCs w:val="32"/>
        </w:rPr>
      </w:pPr>
    </w:p>
    <w:p w14:paraId="5BF15D03" w14:textId="77777777" w:rsidR="008C1BF1" w:rsidRDefault="008C1BF1" w:rsidP="00035275">
      <w:pPr>
        <w:jc w:val="both"/>
        <w:rPr>
          <w:rFonts w:ascii="Helvetica" w:eastAsia="SimSun" w:hAnsi="Helvetica"/>
          <w:b/>
          <w:bCs/>
          <w:color w:val="A6A6A6"/>
          <w:sz w:val="32"/>
          <w:szCs w:val="32"/>
        </w:rPr>
      </w:pPr>
    </w:p>
    <w:p w14:paraId="315210C6" w14:textId="77777777" w:rsidR="008C1BF1" w:rsidRDefault="008C1BF1" w:rsidP="00035275">
      <w:pPr>
        <w:jc w:val="both"/>
        <w:rPr>
          <w:rFonts w:ascii="Helvetica" w:eastAsia="SimSun" w:hAnsi="Helvetica"/>
          <w:b/>
          <w:bCs/>
          <w:color w:val="A6A6A6"/>
          <w:sz w:val="32"/>
          <w:szCs w:val="32"/>
        </w:rPr>
      </w:pPr>
    </w:p>
    <w:p w14:paraId="4D14AF40" w14:textId="77777777" w:rsidR="008C1BF1" w:rsidRDefault="008C1BF1"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153B633B" w14:textId="77777777" w:rsidR="001343D8" w:rsidRDefault="001343D8" w:rsidP="00035275">
      <w:pPr>
        <w:jc w:val="both"/>
        <w:rPr>
          <w:rFonts w:ascii="Helvetica" w:eastAsia="SimSun" w:hAnsi="Helvetica"/>
          <w:b/>
          <w:bCs/>
          <w:color w:val="A6A6A6"/>
          <w:sz w:val="32"/>
          <w:szCs w:val="32"/>
        </w:rPr>
      </w:pPr>
    </w:p>
    <w:p w14:paraId="08D14FCE" w14:textId="77777777" w:rsidR="001343D8" w:rsidRDefault="001343D8" w:rsidP="00035275">
      <w:pPr>
        <w:jc w:val="both"/>
        <w:rPr>
          <w:rFonts w:ascii="Helvetica" w:eastAsia="SimSun" w:hAnsi="Helvetica"/>
          <w:b/>
          <w:bCs/>
          <w:color w:val="A6A6A6"/>
          <w:sz w:val="32"/>
          <w:szCs w:val="32"/>
        </w:rPr>
      </w:pPr>
    </w:p>
    <w:p w14:paraId="592B5E3D" w14:textId="77777777" w:rsidR="001343D8" w:rsidRDefault="001343D8" w:rsidP="00035275">
      <w:pPr>
        <w:jc w:val="both"/>
        <w:rPr>
          <w:rFonts w:ascii="Helvetica" w:eastAsia="SimSun" w:hAnsi="Helvetica"/>
          <w:b/>
          <w:bCs/>
          <w:color w:val="A6A6A6"/>
          <w:sz w:val="32"/>
          <w:szCs w:val="32"/>
        </w:rPr>
      </w:pPr>
    </w:p>
    <w:p w14:paraId="60253AAD" w14:textId="77777777" w:rsidR="001343D8" w:rsidRDefault="001343D8" w:rsidP="00035275">
      <w:pPr>
        <w:jc w:val="both"/>
        <w:rPr>
          <w:rFonts w:ascii="Helvetica" w:eastAsia="SimSun" w:hAnsi="Helvetica"/>
          <w:b/>
          <w:bCs/>
          <w:color w:val="A6A6A6"/>
          <w:sz w:val="32"/>
          <w:szCs w:val="32"/>
        </w:rPr>
      </w:pPr>
    </w:p>
    <w:p w14:paraId="101CD055" w14:textId="77777777" w:rsidR="001343D8" w:rsidRDefault="001343D8" w:rsidP="00035275">
      <w:pPr>
        <w:jc w:val="both"/>
        <w:rPr>
          <w:rFonts w:ascii="Helvetica" w:eastAsia="SimSun" w:hAnsi="Helvetica"/>
          <w:b/>
          <w:bCs/>
          <w:color w:val="A6A6A6"/>
          <w:sz w:val="32"/>
          <w:szCs w:val="32"/>
        </w:rPr>
      </w:pPr>
    </w:p>
    <w:p w14:paraId="73AFEF89" w14:textId="77777777" w:rsidR="0062503E" w:rsidRDefault="0062503E" w:rsidP="00220CCA">
      <w:pPr>
        <w:jc w:val="both"/>
        <w:rPr>
          <w:rFonts w:ascii="Helvetica" w:eastAsia="SimSun" w:hAnsi="Helvetica"/>
          <w:b/>
          <w:bCs/>
          <w:color w:val="A6A6A6"/>
          <w:sz w:val="32"/>
          <w:szCs w:val="32"/>
        </w:rPr>
      </w:pPr>
    </w:p>
    <w:p w14:paraId="6989A571" w14:textId="77777777" w:rsidR="004D4907" w:rsidRDefault="004D4907" w:rsidP="00220CCA">
      <w:pPr>
        <w:jc w:val="both"/>
        <w:rPr>
          <w:rFonts w:ascii="Helvetica" w:eastAsia="SimSun" w:hAnsi="Helvetica"/>
          <w:b/>
          <w:bCs/>
          <w:color w:val="A6A6A6"/>
          <w:sz w:val="32"/>
          <w:szCs w:val="32"/>
        </w:rPr>
      </w:pPr>
    </w:p>
    <w:p w14:paraId="7F23523B" w14:textId="77777777" w:rsidR="004D4907" w:rsidRDefault="004D4907"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E9DC2B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031C02">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BD03" w14:textId="3DF8176D" w:rsidR="00590EF4" w:rsidRPr="00015590" w:rsidRDefault="00B10EDD" w:rsidP="00D0736E">
    <w:pPr>
      <w:rPr>
        <w:color w:val="FFFFFF" w:themeColor="background1"/>
      </w:rPr>
    </w:pPr>
    <w:r w:rsidRPr="008D6CFE">
      <w:rPr>
        <w:rFonts w:ascii="Helvetica" w:hAnsi="Helvetica" w:cs="Helvetica"/>
        <w:b/>
        <w:bCs/>
        <w:noProof/>
        <w:color w:val="FFFFFF" w:themeColor="background1"/>
        <w:sz w:val="26"/>
        <w:szCs w:val="26"/>
      </w:rPr>
      <mc:AlternateContent>
        <mc:Choice Requires="wps">
          <w:drawing>
            <wp:anchor distT="0" distB="0" distL="114300" distR="114300" simplePos="0" relativeHeight="251662336" behindDoc="1" locked="1" layoutInCell="1" allowOverlap="1" wp14:anchorId="6D9B25C3" wp14:editId="3B6DE46B">
              <wp:simplePos x="0" y="0"/>
              <wp:positionH relativeFrom="column">
                <wp:posOffset>-932180</wp:posOffset>
              </wp:positionH>
              <wp:positionV relativeFrom="page">
                <wp:posOffset>10160</wp:posOffset>
              </wp:positionV>
              <wp:extent cx="6889750" cy="597535"/>
              <wp:effectExtent l="0" t="0" r="6350" b="0"/>
              <wp:wrapNone/>
              <wp:docPr id="5" name="Rechteck 5"/>
              <wp:cNvGraphicFramePr/>
              <a:graphic xmlns:a="http://schemas.openxmlformats.org/drawingml/2006/main">
                <a:graphicData uri="http://schemas.microsoft.com/office/word/2010/wordprocessingShape">
                  <wps:wsp>
                    <wps:cNvSpPr/>
                    <wps:spPr>
                      <a:xfrm>
                        <a:off x="0" y="0"/>
                        <a:ext cx="688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AF78" id="Rechteck 5" o:spid="_x0000_s1026" style="position:absolute;margin-left:-73.4pt;margin-top:.8pt;width:5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" fillcolor="#6d8e43" stroked="f" strokeweight="2pt">
              <w10:wrap anchory="page"/>
              <w10:anchorlock/>
            </v:rect>
          </w:pict>
        </mc:Fallback>
      </mc:AlternateContent>
    </w:r>
    <w:r w:rsidR="008C1BF1">
      <w:rPr>
        <w:rFonts w:ascii="Helvetica" w:hAnsi="Helvetica" w:cs="Helvetica"/>
        <w:b/>
        <w:bCs/>
        <w:color w:val="FFFFFF" w:themeColor="background1"/>
        <w:sz w:val="26"/>
        <w:szCs w:val="26"/>
      </w:rPr>
      <w:t>Muster:</w:t>
    </w:r>
    <w:r w:rsidR="00C26390" w:rsidRPr="00C26390">
      <w:rPr>
        <w:rFonts w:ascii="Helvetica" w:hAnsi="Helvetica" w:cs="Helvetica"/>
        <w:b/>
        <w:bCs/>
        <w:color w:val="FFFFFF" w:themeColor="background1"/>
        <w:sz w:val="26"/>
        <w:szCs w:val="26"/>
      </w:rPr>
      <w:t xml:space="preserve"> Ehrenamtsvereinbarung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71E8F"/>
    <w:multiLevelType w:val="hybridMultilevel"/>
    <w:tmpl w:val="FCA0504E"/>
    <w:lvl w:ilvl="0" w:tplc="ADF65A30">
      <w:start w:val="1"/>
      <w:numFmt w:val="bullet"/>
      <w:lvlText w:val=""/>
      <w:lvlJc w:val="left"/>
      <w:pPr>
        <w:ind w:left="720" w:hanging="360"/>
      </w:pPr>
      <w:rPr>
        <w:rFonts w:ascii="Symbol" w:hAnsi="Symbol" w:hint="default"/>
        <w:color w:val="6D8E4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0F375F"/>
    <w:multiLevelType w:val="hybridMultilevel"/>
    <w:tmpl w:val="8A740EA4"/>
    <w:lvl w:ilvl="0" w:tplc="EDAA1286">
      <w:start w:val="1"/>
      <w:numFmt w:val="bullet"/>
      <w:lvlText w:val=""/>
      <w:lvlJc w:val="left"/>
      <w:pPr>
        <w:ind w:left="340" w:hanging="340"/>
      </w:pPr>
      <w:rPr>
        <w:rFonts w:ascii="Symbol" w:hAnsi="Symbol" w:hint="default"/>
        <w:color w:val="6D8E4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B77FC"/>
    <w:multiLevelType w:val="hybridMultilevel"/>
    <w:tmpl w:val="9E1E8C1A"/>
    <w:lvl w:ilvl="0" w:tplc="EDAA1286">
      <w:start w:val="1"/>
      <w:numFmt w:val="bullet"/>
      <w:lvlText w:val=""/>
      <w:lvlJc w:val="left"/>
      <w:pPr>
        <w:ind w:left="720" w:hanging="360"/>
      </w:pPr>
      <w:rPr>
        <w:rFonts w:ascii="Symbol" w:hAnsi="Symbol" w:hint="default"/>
        <w:color w:val="6D8E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3"/>
  </w:num>
  <w:num w:numId="2" w16cid:durableId="1788550240">
    <w:abstractNumId w:val="1"/>
  </w:num>
  <w:num w:numId="3" w16cid:durableId="996032577">
    <w:abstractNumId w:val="0"/>
  </w:num>
  <w:num w:numId="4" w16cid:durableId="148068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4318"/>
    <w:rsid w:val="00015590"/>
    <w:rsid w:val="00031C02"/>
    <w:rsid w:val="00035275"/>
    <w:rsid w:val="00082D4F"/>
    <w:rsid w:val="00097027"/>
    <w:rsid w:val="000C63B7"/>
    <w:rsid w:val="001017D1"/>
    <w:rsid w:val="001343D8"/>
    <w:rsid w:val="00147B0B"/>
    <w:rsid w:val="0016025C"/>
    <w:rsid w:val="001F1AA0"/>
    <w:rsid w:val="00214F47"/>
    <w:rsid w:val="00220CCA"/>
    <w:rsid w:val="002232DD"/>
    <w:rsid w:val="00223641"/>
    <w:rsid w:val="00285529"/>
    <w:rsid w:val="002940D3"/>
    <w:rsid w:val="002E5142"/>
    <w:rsid w:val="0037704E"/>
    <w:rsid w:val="003979DB"/>
    <w:rsid w:val="003A521E"/>
    <w:rsid w:val="003B0257"/>
    <w:rsid w:val="003B59E2"/>
    <w:rsid w:val="00411AFA"/>
    <w:rsid w:val="00415723"/>
    <w:rsid w:val="00436BDD"/>
    <w:rsid w:val="0043726E"/>
    <w:rsid w:val="004476AF"/>
    <w:rsid w:val="004528C0"/>
    <w:rsid w:val="004B21AE"/>
    <w:rsid w:val="004B381D"/>
    <w:rsid w:val="004D4907"/>
    <w:rsid w:val="004D6724"/>
    <w:rsid w:val="004E60CD"/>
    <w:rsid w:val="00506447"/>
    <w:rsid w:val="00506C2D"/>
    <w:rsid w:val="00517F27"/>
    <w:rsid w:val="00523428"/>
    <w:rsid w:val="00575AA0"/>
    <w:rsid w:val="00590EF4"/>
    <w:rsid w:val="005A6223"/>
    <w:rsid w:val="005C131E"/>
    <w:rsid w:val="0061095D"/>
    <w:rsid w:val="0062503E"/>
    <w:rsid w:val="00656E32"/>
    <w:rsid w:val="00660297"/>
    <w:rsid w:val="00670708"/>
    <w:rsid w:val="00687605"/>
    <w:rsid w:val="00695C26"/>
    <w:rsid w:val="006B46A3"/>
    <w:rsid w:val="00700D85"/>
    <w:rsid w:val="0073204C"/>
    <w:rsid w:val="007526D5"/>
    <w:rsid w:val="007615C3"/>
    <w:rsid w:val="00795F7A"/>
    <w:rsid w:val="007B64CE"/>
    <w:rsid w:val="007F5CAB"/>
    <w:rsid w:val="00801E60"/>
    <w:rsid w:val="00831F71"/>
    <w:rsid w:val="008404D3"/>
    <w:rsid w:val="00841681"/>
    <w:rsid w:val="008674C1"/>
    <w:rsid w:val="008C1BF1"/>
    <w:rsid w:val="008D6CFE"/>
    <w:rsid w:val="008E775D"/>
    <w:rsid w:val="009035D1"/>
    <w:rsid w:val="00911A3F"/>
    <w:rsid w:val="00926100"/>
    <w:rsid w:val="00931818"/>
    <w:rsid w:val="00934114"/>
    <w:rsid w:val="00964FFD"/>
    <w:rsid w:val="00992AC4"/>
    <w:rsid w:val="00995A6A"/>
    <w:rsid w:val="009A757C"/>
    <w:rsid w:val="009C49FF"/>
    <w:rsid w:val="009E5518"/>
    <w:rsid w:val="00A5051D"/>
    <w:rsid w:val="00AE781B"/>
    <w:rsid w:val="00AF2715"/>
    <w:rsid w:val="00B10EDD"/>
    <w:rsid w:val="00B176B0"/>
    <w:rsid w:val="00B31F7B"/>
    <w:rsid w:val="00B37107"/>
    <w:rsid w:val="00B51AFC"/>
    <w:rsid w:val="00B654D1"/>
    <w:rsid w:val="00BB5E96"/>
    <w:rsid w:val="00C26390"/>
    <w:rsid w:val="00C462F6"/>
    <w:rsid w:val="00CA591B"/>
    <w:rsid w:val="00CB08C7"/>
    <w:rsid w:val="00CE511D"/>
    <w:rsid w:val="00D0736E"/>
    <w:rsid w:val="00D10607"/>
    <w:rsid w:val="00D266D2"/>
    <w:rsid w:val="00D76796"/>
    <w:rsid w:val="00D82CB0"/>
    <w:rsid w:val="00D851D7"/>
    <w:rsid w:val="00DA530D"/>
    <w:rsid w:val="00DC69D4"/>
    <w:rsid w:val="00DD3FA5"/>
    <w:rsid w:val="00DD7691"/>
    <w:rsid w:val="00E13A98"/>
    <w:rsid w:val="00E145AB"/>
    <w:rsid w:val="00E51EEC"/>
    <w:rsid w:val="00E71DA1"/>
    <w:rsid w:val="00EB728A"/>
    <w:rsid w:val="00ED11D1"/>
    <w:rsid w:val="00F07635"/>
    <w:rsid w:val="00F20321"/>
    <w:rsid w:val="00F30E9D"/>
    <w:rsid w:val="00F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21BAB-9DA8-4584-B81D-DFA5564C2F2E}">
  <ds:schemaRefs>
    <ds:schemaRef ds:uri="http://schemas.openxmlformats.org/officeDocument/2006/bibliography"/>
  </ds:schemaRefs>
</ds:datastoreItem>
</file>

<file path=customXml/itemProps2.xml><?xml version="1.0" encoding="utf-8"?>
<ds:datastoreItem xmlns:ds="http://schemas.openxmlformats.org/officeDocument/2006/customXml" ds:itemID="{13707BE3-F3E3-43D9-956A-0C6E45A66FF0}"/>
</file>

<file path=customXml/itemProps3.xml><?xml version="1.0" encoding="utf-8"?>
<ds:datastoreItem xmlns:ds="http://schemas.openxmlformats.org/officeDocument/2006/customXml" ds:itemID="{635BC2A0-526A-4832-91DD-AB36409848FC}"/>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2020-05-21T14:15:00Z</cp:lastPrinted>
  <dcterms:created xsi:type="dcterms:W3CDTF">2024-10-15T09:27:00Z</dcterms:created>
  <dcterms:modified xsi:type="dcterms:W3CDTF">2024-10-15T09:27:00Z</dcterms:modified>
</cp:coreProperties>
</file>