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Helvetica" w:hAnsi="Helvetica"/>
          <w:b/>
          <w:sz w:val="124"/>
          <w:szCs w:val="124"/>
        </w:rPr>
        <w:id w:val="-1264605680"/>
        <w:docPartObj>
          <w:docPartGallery w:val="Cover Pages"/>
          <w:docPartUnique/>
        </w:docPartObj>
      </w:sdtPr>
      <w:sdtEndPr>
        <w:rPr>
          <w:rFonts w:ascii="Calibri" w:hAnsi="Calibri"/>
          <w:b w:val="0"/>
          <w:sz w:val="24"/>
          <w:szCs w:val="24"/>
        </w:rPr>
      </w:sdtEndPr>
      <w:sdtContent>
        <w:p w14:paraId="4A5278AB" w14:textId="3583FBC3" w:rsidR="001017D1" w:rsidRPr="009A34E3" w:rsidRDefault="009A34E3" w:rsidP="009A34E3">
          <w:pPr>
            <w:jc w:val="center"/>
          </w:pPr>
          <w:r w:rsidRPr="009A34E3">
            <w:t xml:space="preserve"> </w:t>
          </w:r>
          <w:r w:rsidR="003D22C6" w:rsidRPr="003D22C6">
            <w:rPr>
              <w:rStyle w:val="berschrift1Zchn"/>
              <w:rFonts w:ascii="Helvetica" w:hAnsi="Helvetica"/>
              <w:b/>
              <w:bCs/>
              <w:color w:val="6D8E43"/>
              <w:sz w:val="100"/>
              <w:szCs w:val="100"/>
            </w:rPr>
            <w:t xml:space="preserve">Muster: </w:t>
          </w:r>
          <w:r w:rsidR="00E93FA1">
            <w:rPr>
              <w:rStyle w:val="berschrift1Zchn"/>
              <w:rFonts w:ascii="Helvetica" w:hAnsi="Helvetica"/>
              <w:b/>
              <w:bCs/>
              <w:color w:val="6D8E43"/>
              <w:sz w:val="100"/>
              <w:szCs w:val="100"/>
            </w:rPr>
            <w:t>Spendenbrief</w:t>
          </w:r>
          <w:r w:rsidR="003D22C6" w:rsidRPr="003D22C6">
            <w:rPr>
              <w:rStyle w:val="berschrift1Zchn"/>
              <w:rFonts w:ascii="Helvetica" w:hAnsi="Helvetica"/>
              <w:b/>
              <w:bCs/>
              <w:color w:val="6D8E43"/>
              <w:sz w:val="116"/>
              <w:szCs w:val="116"/>
            </w:rPr>
            <w:t xml:space="preserve"> </w:t>
          </w:r>
          <w:r w:rsidR="00D82CB0">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7">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sidR="00D82CB0">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r w:rsidR="00831F71">
            <w:br w:type="page"/>
          </w:r>
        </w:p>
      </w:sdtContent>
    </w:sdt>
    <w:p w14:paraId="369A6D56" w14:textId="77777777" w:rsidR="00E93FA1" w:rsidRPr="002442EB" w:rsidRDefault="00E93FA1" w:rsidP="00E93FA1">
      <w:pPr>
        <w:rPr>
          <w:b/>
          <w:sz w:val="32"/>
          <w:szCs w:val="32"/>
        </w:rPr>
      </w:pPr>
      <w:r w:rsidRPr="002442EB">
        <w:rPr>
          <w:b/>
          <w:sz w:val="32"/>
          <w:szCs w:val="32"/>
        </w:rPr>
        <w:lastRenderedPageBreak/>
        <w:t>Mit diesem Brief klingelt es in der Vereinskasse nach Corona sofort</w:t>
      </w:r>
    </w:p>
    <w:p w14:paraId="5D61558E" w14:textId="77777777" w:rsidR="00E93FA1" w:rsidRDefault="00E93FA1" w:rsidP="00E93FA1"/>
    <w:p w14:paraId="7A1C1634" w14:textId="05113B81" w:rsidR="00E93FA1" w:rsidRDefault="00E93FA1" w:rsidP="00E93FA1">
      <w:r>
        <w:t>Die Spendenbereitschaft der Deutschen ist trotz Corona hoch. Wenn Ihr Verein jetzt wieder hochfährt, können Sie das nutzen, um Mitglieder und frühere Spender anzuschreiben und um Unterstützung zu bitten. Vor allem wenn es um konkrete Projekte geht, erreichen Sie viele Herzen (und Geldbeutel) der Spender und Mitglieder.</w:t>
      </w:r>
    </w:p>
    <w:p w14:paraId="228CBF21" w14:textId="63D8F0E1" w:rsidR="00E93FA1" w:rsidRDefault="00E93FA1" w:rsidP="00E93FA1"/>
    <w:p w14:paraId="0C8D20BF" w14:textId="1DD2FAAC" w:rsidR="00E93FA1" w:rsidRPr="002442EB" w:rsidRDefault="00E93FA1" w:rsidP="00E93FA1">
      <w:pPr>
        <w:rPr>
          <w:b/>
        </w:rPr>
      </w:pPr>
      <w:r w:rsidRPr="002442EB">
        <w:rPr>
          <w:b/>
        </w:rPr>
        <w:t>Und so könnte Ihr Spendenaufruf aufsehen (Beispiel: Kinder- und Jugendprojekt)</w:t>
      </w:r>
    </w:p>
    <w:tbl>
      <w:tblPr>
        <w:tblStyle w:val="Tabellenraster"/>
        <w:tblpPr w:leftFromText="141" w:rightFromText="141" w:vertAnchor="text" w:horzAnchor="margin" w:tblpY="468"/>
        <w:tblW w:w="0" w:type="auto"/>
        <w:tblLook w:val="04A0" w:firstRow="1" w:lastRow="0" w:firstColumn="1" w:lastColumn="0" w:noHBand="0" w:noVBand="1"/>
      </w:tblPr>
      <w:tblGrid>
        <w:gridCol w:w="9054"/>
      </w:tblGrid>
      <w:tr w:rsidR="00E93FA1" w14:paraId="1556027A" w14:textId="77777777" w:rsidTr="00E93FA1">
        <w:tc>
          <w:tcPr>
            <w:tcW w:w="9054" w:type="dxa"/>
          </w:tcPr>
          <w:p w14:paraId="08D89624" w14:textId="6B09E5EB" w:rsidR="00E93FA1" w:rsidRDefault="00E93FA1" w:rsidP="00E93FA1">
            <w:pPr>
              <w:rPr>
                <w:rFonts w:ascii="Bahnschrift Light" w:hAnsi="Bahnschrift Light"/>
              </w:rPr>
            </w:pPr>
            <w:r>
              <w:rPr>
                <w:noProof/>
                <w:lang w:eastAsia="de-DE"/>
              </w:rPr>
              <w:drawing>
                <wp:anchor distT="0" distB="0" distL="114300" distR="114300" simplePos="0" relativeHeight="251665408" behindDoc="1" locked="0" layoutInCell="1" allowOverlap="1" wp14:anchorId="1D2DE501" wp14:editId="003C2C4B">
                  <wp:simplePos x="0" y="0"/>
                  <wp:positionH relativeFrom="column">
                    <wp:posOffset>3705860</wp:posOffset>
                  </wp:positionH>
                  <wp:positionV relativeFrom="paragraph">
                    <wp:posOffset>0</wp:posOffset>
                  </wp:positionV>
                  <wp:extent cx="1858645" cy="1684020"/>
                  <wp:effectExtent l="0" t="0" r="8255" b="0"/>
                  <wp:wrapTight wrapText="bothSides">
                    <wp:wrapPolygon edited="0">
                      <wp:start x="0" y="0"/>
                      <wp:lineTo x="0" y="21258"/>
                      <wp:lineTo x="21475" y="21258"/>
                      <wp:lineTo x="21475"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858645" cy="1684020"/>
                          </a:xfrm>
                          <a:prstGeom prst="rect">
                            <a:avLst/>
                          </a:prstGeom>
                        </pic:spPr>
                      </pic:pic>
                    </a:graphicData>
                  </a:graphic>
                </wp:anchor>
              </w:drawing>
            </w:r>
            <w:r w:rsidRPr="002442EB">
              <w:rPr>
                <w:rFonts w:ascii="Bahnschrift Light" w:hAnsi="Bahnschrift Light"/>
              </w:rPr>
              <w:t>Das ist Paul. Eines von 35 Kindern und Jugendlichen aus Musterstadt, die in unserer Kinder- und Jugendgruppe „Rabauken in Musterstadt“ einen Platz und ein k</w:t>
            </w:r>
            <w:r>
              <w:rPr>
                <w:rFonts w:ascii="Bahnschrift Light" w:hAnsi="Bahnschrift Light"/>
              </w:rPr>
              <w:t>leines Stück Heimat gefunden haben</w:t>
            </w:r>
            <w:r w:rsidRPr="002442EB">
              <w:rPr>
                <w:rFonts w:ascii="Bahnschrift Light" w:hAnsi="Bahnschrift Light"/>
              </w:rPr>
              <w:t>.</w:t>
            </w:r>
          </w:p>
          <w:p w14:paraId="75C66A98" w14:textId="77777777" w:rsidR="00E93FA1" w:rsidRDefault="00E93FA1" w:rsidP="00E93FA1">
            <w:pPr>
              <w:rPr>
                <w:rFonts w:ascii="Bahnschrift Light" w:hAnsi="Bahnschrift Light"/>
              </w:rPr>
            </w:pPr>
          </w:p>
          <w:p w14:paraId="0C6EC5A4" w14:textId="01E9FE97" w:rsidR="00E93FA1" w:rsidRPr="002442EB" w:rsidRDefault="00E93FA1" w:rsidP="00E93FA1">
            <w:pPr>
              <w:rPr>
                <w:rFonts w:ascii="Bahnschrift Light" w:hAnsi="Bahnschrift Light"/>
              </w:rPr>
            </w:pPr>
            <w:r w:rsidRPr="002442EB">
              <w:rPr>
                <w:rFonts w:ascii="Bahnschrift Light" w:hAnsi="Bahnschrift Light"/>
              </w:rPr>
              <w:t>Dieses Projekt richtet sich an sozial benachteiligte Kinder und Jugendliche in unserer Heimatstadt, die in der Kinder- und Jugendgruppe „Rabauken in Musterstadt“ regelmäßige Mahlzeiten, Betreuung, schulische Unterstützung und die Möglichkeit zum Austoben bekommen. Erfahren Pädagogen, ehrenamtliche Helferinnen und entsprechend ausgestattete Räumlichkeiten stehen hierfür nahezu rund um die Uhr bereit.</w:t>
            </w:r>
          </w:p>
          <w:p w14:paraId="10A0D642" w14:textId="77777777" w:rsidR="00E93FA1" w:rsidRPr="002442EB" w:rsidRDefault="00E93FA1" w:rsidP="00E93FA1">
            <w:pPr>
              <w:rPr>
                <w:rFonts w:ascii="Bahnschrift Light" w:hAnsi="Bahnschrift Light"/>
              </w:rPr>
            </w:pPr>
          </w:p>
          <w:p w14:paraId="054865DE" w14:textId="77777777" w:rsidR="00E93FA1" w:rsidRPr="002442EB" w:rsidRDefault="00E93FA1" w:rsidP="00E93FA1">
            <w:pPr>
              <w:rPr>
                <w:rFonts w:ascii="Bahnschrift Light" w:hAnsi="Bahnschrift Light"/>
              </w:rPr>
            </w:pPr>
            <w:r w:rsidRPr="002442EB">
              <w:rPr>
                <w:rFonts w:ascii="Bahnschrift Light" w:hAnsi="Bahnschrift Light"/>
              </w:rPr>
              <w:t>Doch all das kostet Geld. Geld, das unser Verein dringend benötigt, um dieses vom Bürgermeister als „schönstes und erfreulichstes Kinder- und Jugendprojekt in Musterstad</w:t>
            </w:r>
            <w:r>
              <w:rPr>
                <w:rFonts w:ascii="Bahnschrift Light" w:hAnsi="Bahnschrift Light"/>
              </w:rPr>
              <w:t>t“ bezeichnete Projekt aufrecht</w:t>
            </w:r>
            <w:r w:rsidRPr="002442EB">
              <w:rPr>
                <w:rFonts w:ascii="Bahnschrift Light" w:hAnsi="Bahnschrift Light"/>
              </w:rPr>
              <w:t xml:space="preserve">erhalten zu können. </w:t>
            </w:r>
          </w:p>
          <w:p w14:paraId="4578987D" w14:textId="77777777" w:rsidR="00E93FA1" w:rsidRPr="002442EB" w:rsidRDefault="00E93FA1" w:rsidP="00E93FA1">
            <w:pPr>
              <w:rPr>
                <w:rFonts w:ascii="Bahnschrift Light" w:hAnsi="Bahnschrift Light"/>
              </w:rPr>
            </w:pPr>
          </w:p>
          <w:p w14:paraId="3E7EDF02" w14:textId="77777777" w:rsidR="00E93FA1" w:rsidRPr="002442EB" w:rsidRDefault="00E93FA1" w:rsidP="00E93FA1">
            <w:pPr>
              <w:rPr>
                <w:rFonts w:ascii="Bahnschrift Light" w:hAnsi="Bahnschrift Light"/>
              </w:rPr>
            </w:pPr>
            <w:r w:rsidRPr="002442EB">
              <w:rPr>
                <w:rFonts w:ascii="Bahnschrift Light" w:hAnsi="Bahnschrift Light"/>
              </w:rPr>
              <w:t>Nach Corona starten wir nun wieder durch – und brauchen deshalb Ihre Unterstützung dringender denn je. Schon</w:t>
            </w:r>
            <w:r>
              <w:rPr>
                <w:rFonts w:ascii="Bahnschrift Light" w:hAnsi="Bahnschrift Light"/>
              </w:rPr>
              <w:t xml:space="preserve"> mit einer kleinen Spende von zehn</w:t>
            </w:r>
            <w:r w:rsidRPr="002442EB">
              <w:rPr>
                <w:rFonts w:ascii="Bahnschrift Light" w:hAnsi="Bahnschrift Light"/>
              </w:rPr>
              <w:t xml:space="preserve"> oder 20 Euro können</w:t>
            </w:r>
            <w:r>
              <w:rPr>
                <w:rFonts w:ascii="Bahnschrift Light" w:hAnsi="Bahnschrift Light"/>
              </w:rPr>
              <w:t xml:space="preserve"> Sie G</w:t>
            </w:r>
            <w:r w:rsidRPr="002442EB">
              <w:rPr>
                <w:rFonts w:ascii="Bahnschrift Light" w:hAnsi="Bahnschrift Light"/>
              </w:rPr>
              <w:t xml:space="preserve">roßes bewirken. Schauen Sie einfach auf unserer Vereinsseite um. Dort finden Sie die Möglichkeit, via PayPal schnell und unkompliziert zu spenden. Jeder Euro zählt – und jedes Kind aus unserer Kinder- und Jugendgruppe „Rabauken in Musterstadt“ zählt </w:t>
            </w:r>
            <w:r>
              <w:rPr>
                <w:rFonts w:ascii="Bahnschrift Light" w:hAnsi="Bahnschrift Light"/>
              </w:rPr>
              <w:t>auf Sie!</w:t>
            </w:r>
            <w:r w:rsidRPr="002442EB">
              <w:rPr>
                <w:rFonts w:ascii="Bahnschrift Light" w:hAnsi="Bahnschrift Light"/>
              </w:rPr>
              <w:t xml:space="preserve"> Rufen Sie gleich die Seite www.musterverein.de</w:t>
            </w:r>
            <w:r>
              <w:rPr>
                <w:rFonts w:ascii="Bahnschrift Light" w:hAnsi="Bahnschrift Light"/>
              </w:rPr>
              <w:t xml:space="preserve"> auf </w:t>
            </w:r>
            <w:r w:rsidRPr="002442EB">
              <w:rPr>
                <w:rFonts w:ascii="Bahnschrift Light" w:hAnsi="Bahnschrift Light"/>
              </w:rPr>
              <w:t>und spenden Sie. Für die Kinder. Für deren Zukunft!</w:t>
            </w:r>
          </w:p>
          <w:p w14:paraId="243E2346" w14:textId="77777777" w:rsidR="00E93FA1" w:rsidRPr="002442EB" w:rsidRDefault="00E93FA1" w:rsidP="00E93FA1">
            <w:pPr>
              <w:rPr>
                <w:rFonts w:ascii="Bahnschrift Light" w:hAnsi="Bahnschrift Light"/>
              </w:rPr>
            </w:pPr>
          </w:p>
          <w:p w14:paraId="7EDBFC35" w14:textId="77777777" w:rsidR="00E93FA1" w:rsidRDefault="00E93FA1" w:rsidP="00E93FA1">
            <w:pPr>
              <w:rPr>
                <w:rFonts w:ascii="Bahnschrift Light" w:hAnsi="Bahnschrift Light"/>
              </w:rPr>
            </w:pPr>
            <w:r w:rsidRPr="002442EB">
              <w:rPr>
                <w:rFonts w:ascii="Bahnschrift Light" w:hAnsi="Bahnschrift Light"/>
              </w:rPr>
              <w:t>Mit herzlichen Grüßen</w:t>
            </w:r>
          </w:p>
          <w:p w14:paraId="58677DE8" w14:textId="77777777" w:rsidR="00E93FA1" w:rsidRDefault="00E93FA1" w:rsidP="00E93FA1">
            <w:pPr>
              <w:autoSpaceDE w:val="0"/>
              <w:autoSpaceDN w:val="0"/>
              <w:adjustRightInd w:val="0"/>
              <w:spacing w:line="480" w:lineRule="auto"/>
              <w:jc w:val="both"/>
              <w:rPr>
                <w:rFonts w:ascii="Helvetica Light" w:hAnsi="Helvetica Light"/>
              </w:rPr>
            </w:pPr>
          </w:p>
        </w:tc>
      </w:tr>
    </w:tbl>
    <w:p w14:paraId="3109A3D8" w14:textId="2772DCF0" w:rsidR="003D22C6" w:rsidRDefault="003D22C6" w:rsidP="003D22C6">
      <w:pPr>
        <w:autoSpaceDE w:val="0"/>
        <w:autoSpaceDN w:val="0"/>
        <w:adjustRightInd w:val="0"/>
        <w:spacing w:line="480" w:lineRule="auto"/>
        <w:jc w:val="both"/>
        <w:rPr>
          <w:rFonts w:ascii="Helvetica Light" w:hAnsi="Helvetica Light"/>
        </w:rPr>
      </w:pPr>
    </w:p>
    <w:p w14:paraId="7C929DDA" w14:textId="77777777" w:rsidR="00E93FA1" w:rsidRPr="009A34E3" w:rsidRDefault="00E93FA1" w:rsidP="003D22C6">
      <w:pPr>
        <w:autoSpaceDE w:val="0"/>
        <w:autoSpaceDN w:val="0"/>
        <w:adjustRightInd w:val="0"/>
        <w:spacing w:line="480" w:lineRule="auto"/>
        <w:jc w:val="both"/>
        <w:rPr>
          <w:rFonts w:ascii="Helvetica Light" w:hAnsi="Helvetica Light"/>
        </w:rPr>
      </w:pPr>
    </w:p>
    <w:p w14:paraId="3652A674" w14:textId="72254826" w:rsidR="00AF2715" w:rsidRDefault="00AF2715" w:rsidP="0073204C">
      <w:pPr>
        <w:spacing w:line="360" w:lineRule="auto"/>
        <w:rPr>
          <w:rFonts w:ascii="Helvetica Light" w:hAnsi="Helvetica Light"/>
        </w:rPr>
      </w:pPr>
    </w:p>
    <w:p w14:paraId="1B4DC986" w14:textId="1238ECEE" w:rsidR="00035275" w:rsidRDefault="00035275" w:rsidP="0073204C">
      <w:pPr>
        <w:spacing w:line="360" w:lineRule="auto"/>
        <w:rPr>
          <w:rFonts w:ascii="Helvetica Light" w:hAnsi="Helvetica Light"/>
        </w:rPr>
      </w:pPr>
    </w:p>
    <w:p w14:paraId="2CE6125F" w14:textId="115B8AED" w:rsidR="00035275" w:rsidRDefault="00035275" w:rsidP="0073204C">
      <w:pPr>
        <w:spacing w:line="360" w:lineRule="auto"/>
        <w:rPr>
          <w:rFonts w:ascii="Helvetica Light" w:hAnsi="Helvetica Light"/>
        </w:rPr>
      </w:pPr>
    </w:p>
    <w:p w14:paraId="71BFB035" w14:textId="51485D34" w:rsidR="00931818" w:rsidRDefault="00931818" w:rsidP="0073204C">
      <w:pPr>
        <w:spacing w:line="360" w:lineRule="auto"/>
        <w:rPr>
          <w:rFonts w:ascii="Helvetica Light" w:hAnsi="Helvetica Light"/>
        </w:rPr>
      </w:pPr>
    </w:p>
    <w:p w14:paraId="602C84BB" w14:textId="77777777" w:rsidR="003D22C6" w:rsidRDefault="003D22C6" w:rsidP="0073204C">
      <w:pPr>
        <w:spacing w:line="360" w:lineRule="auto"/>
        <w:rPr>
          <w:rFonts w:ascii="Helvetica Light" w:hAnsi="Helvetica Light"/>
        </w:rPr>
      </w:pPr>
    </w:p>
    <w:p w14:paraId="4251C883" w14:textId="56862CB8" w:rsidR="00035275" w:rsidRDefault="00035275" w:rsidP="0073204C">
      <w:pPr>
        <w:spacing w:line="360" w:lineRule="auto"/>
        <w:rPr>
          <w:rFonts w:ascii="Helvetica Light" w:hAnsi="Helvetica Light"/>
        </w:rPr>
      </w:pPr>
    </w:p>
    <w:p w14:paraId="7A16F5D3" w14:textId="50244CED" w:rsidR="00D76796" w:rsidRDefault="00D76796">
      <w:pPr>
        <w:rPr>
          <w:rFonts w:ascii="Helvetica" w:hAnsi="Helvetica" w:cs="Helvetica"/>
          <w:sz w:val="28"/>
          <w:szCs w:val="28"/>
        </w:rPr>
      </w:pPr>
    </w:p>
    <w:p w14:paraId="4FA23D3E" w14:textId="31BB50C9" w:rsidR="00035275" w:rsidRPr="00035275" w:rsidRDefault="00035275" w:rsidP="00035275">
      <w:pPr>
        <w:spacing w:line="360" w:lineRule="auto"/>
        <w:rPr>
          <w:rFonts w:ascii="Helvetica" w:hAnsi="Helvetica" w:cs="Helvetica"/>
          <w:b/>
          <w:bCs/>
          <w:sz w:val="28"/>
          <w:szCs w:val="28"/>
        </w:rPr>
      </w:pPr>
      <w:r w:rsidRPr="00035275">
        <w:rPr>
          <w:rFonts w:ascii="Helvetica" w:hAnsi="Helvetica" w:cs="Helvetica"/>
          <w:b/>
          <w:bCs/>
          <w:sz w:val="28"/>
          <w:szCs w:val="28"/>
        </w:rPr>
        <w:t>Impressum</w:t>
      </w:r>
    </w:p>
    <w:p w14:paraId="1E1447AC" w14:textId="77777777" w:rsidR="00035275" w:rsidRPr="00035275" w:rsidRDefault="00035275" w:rsidP="00035275">
      <w:pPr>
        <w:spacing w:line="360" w:lineRule="auto"/>
        <w:jc w:val="both"/>
        <w:rPr>
          <w:rFonts w:ascii="Helvetica" w:hAnsi="Helvetica" w:cs="Helvetica"/>
        </w:rPr>
      </w:pPr>
    </w:p>
    <w:p w14:paraId="3D5E8434" w14:textId="10541087" w:rsidR="00035275" w:rsidRPr="00035275" w:rsidRDefault="00035275" w:rsidP="007526D5">
      <w:pPr>
        <w:spacing w:line="276" w:lineRule="auto"/>
        <w:rPr>
          <w:rFonts w:ascii="Helvetica" w:hAnsi="Helvetica" w:cs="Helvetica"/>
        </w:rPr>
      </w:pPr>
      <w:r w:rsidRPr="00035275">
        <w:rPr>
          <w:rFonts w:ascii="Helvetica" w:hAnsi="Helvetica" w:cs="Helvetica"/>
        </w:rPr>
        <w:t xml:space="preserve">Verlag </w:t>
      </w:r>
      <w:proofErr w:type="spellStart"/>
      <w:r w:rsidRPr="00035275">
        <w:rPr>
          <w:rFonts w:ascii="Helvetica" w:hAnsi="Helvetica" w:cs="Helvetica"/>
        </w:rPr>
        <w:t>PROmedia</w:t>
      </w:r>
      <w:proofErr w:type="spellEnd"/>
      <w:r w:rsidRPr="00035275">
        <w:rPr>
          <w:rFonts w:ascii="Helvetica" w:hAnsi="Helvetica" w:cs="Helvetica"/>
        </w:rPr>
        <w:t xml:space="preserve"> ein Verlagsbereich der</w:t>
      </w:r>
      <w:r>
        <w:rPr>
          <w:rFonts w:ascii="Helvetica" w:hAnsi="Helvetica" w:cs="Helvetica"/>
        </w:rPr>
        <w:t xml:space="preserve"> </w:t>
      </w:r>
      <w:r w:rsidRPr="00035275">
        <w:rPr>
          <w:rFonts w:ascii="Helvetica" w:hAnsi="Helvetica" w:cs="Helvetica"/>
        </w:rPr>
        <w:t xml:space="preserve">Verlag für die Deutsche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Righi, </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Deutsche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16C537AB" w:rsidR="00035275" w:rsidRPr="00035275" w:rsidRDefault="00035275" w:rsidP="007526D5">
      <w:pPr>
        <w:spacing w:line="276" w:lineRule="auto"/>
        <w:rPr>
          <w:rFonts w:ascii="Helvetica" w:hAnsi="Helvetica" w:cs="Helvetica"/>
        </w:rPr>
      </w:pPr>
      <w:r w:rsidRPr="00035275">
        <w:rPr>
          <w:rFonts w:ascii="Helvetica" w:hAnsi="Helvetica" w:cs="Helvetica"/>
        </w:rPr>
        <w:t xml:space="preserve">Copyright 2020: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E93FA1">
      <w:headerReference w:type="default" r:id="rId9"/>
      <w:footerReference w:type="even" r:id="rId10"/>
      <w:footerReference w:type="default" r:id="rId11"/>
      <w:headerReference w:type="first" r:id="rId12"/>
      <w:footerReference w:type="first" r:id="rId13"/>
      <w:pgSz w:w="11900" w:h="16840"/>
      <w:pgMar w:top="1843"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2DAA6" w14:textId="77777777" w:rsidR="0027324D" w:rsidRDefault="0027324D" w:rsidP="00B10EDD">
      <w:r>
        <w:separator/>
      </w:r>
    </w:p>
  </w:endnote>
  <w:endnote w:type="continuationSeparator" w:id="0">
    <w:p w14:paraId="262AFAF1" w14:textId="77777777" w:rsidR="0027324D" w:rsidRDefault="0027324D"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Bahnschrift Light">
    <w:altName w:val="Segoe UI"/>
    <w:panose1 w:val="020B0502040204020203"/>
    <w:charset w:val="00"/>
    <w:family w:val="swiss"/>
    <w:pitch w:val="variable"/>
    <w:sig w:usb0="A00002C7" w:usb1="00000002" w:usb2="00000000" w:usb3="00000000" w:csb0="0000019F" w:csb1="00000000"/>
  </w:font>
  <w:font w:name="Helvetica Light">
    <w:altName w:val="Arial Nova Light"/>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961869507"/>
      <w:docPartObj>
        <w:docPartGallery w:val="Page Numbers (Bottom of Page)"/>
        <w:docPartUnique/>
      </w:docPartObj>
    </w:sdtPr>
    <w:sdtEndPr>
      <w:rPr>
        <w:rStyle w:val="Seitenzahl"/>
      </w:rPr>
    </w:sdtEnd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F606D" w14:textId="77777777" w:rsidR="0027324D" w:rsidRDefault="0027324D" w:rsidP="00B10EDD">
      <w:r>
        <w:separator/>
      </w:r>
    </w:p>
  </w:footnote>
  <w:footnote w:type="continuationSeparator" w:id="0">
    <w:p w14:paraId="7603CB37" w14:textId="77777777" w:rsidR="0027324D" w:rsidRDefault="0027324D"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90AA9" w14:textId="693728E4" w:rsidR="00B10EDD" w:rsidRDefault="00B10EDD">
    <w:pPr>
      <w:pStyle w:val="Kopfzeile"/>
      <w:rPr>
        <w:rFonts w:ascii="Helvetica" w:hAnsi="Helvetica"/>
        <w:b/>
        <w:bCs/>
        <w:color w:val="FFFFFF" w:themeColor="background1"/>
        <w:sz w:val="28"/>
        <w:szCs w:val="28"/>
      </w:rPr>
    </w:pPr>
    <w:r w:rsidRPr="00CA591B">
      <w:rPr>
        <w:b/>
        <w:bCs/>
        <w:noProof/>
        <w:color w:val="FFFFFF" w:themeColor="background1"/>
        <w:sz w:val="28"/>
        <w:szCs w:val="28"/>
      </w:rPr>
      <mc:AlternateContent>
        <mc:Choice Requires="wps">
          <w:drawing>
            <wp:anchor distT="0" distB="0" distL="114300" distR="114300" simplePos="0" relativeHeight="251662336" behindDoc="1" locked="1" layoutInCell="1" allowOverlap="1" wp14:anchorId="6D9B25C3" wp14:editId="09FFFE5A">
              <wp:simplePos x="0" y="0"/>
              <wp:positionH relativeFrom="column">
                <wp:posOffset>-929005</wp:posOffset>
              </wp:positionH>
              <wp:positionV relativeFrom="page">
                <wp:posOffset>9525</wp:posOffset>
              </wp:positionV>
              <wp:extent cx="4962525" cy="597535"/>
              <wp:effectExtent l="0" t="0" r="9525" b="0"/>
              <wp:wrapNone/>
              <wp:docPr id="5" name="Rechteck 5"/>
              <wp:cNvGraphicFramePr/>
              <a:graphic xmlns:a="http://schemas.openxmlformats.org/drawingml/2006/main">
                <a:graphicData uri="http://schemas.microsoft.com/office/word/2010/wordprocessingShape">
                  <wps:wsp>
                    <wps:cNvSpPr/>
                    <wps:spPr>
                      <a:xfrm>
                        <a:off x="0" y="0"/>
                        <a:ext cx="4962525" cy="597535"/>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484DDFDA" id="Rechteck 5" o:spid="_x0000_s1026" style="position:absolute;margin-left:-73.15pt;margin-top:.75pt;width:390.75pt;height:4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" fillcolor="#6d8e43" stroked="f" strokeweight="2pt">
              <w10:wrap anchory="page"/>
              <w10:anchorlock/>
            </v:rect>
          </w:pict>
        </mc:Fallback>
      </mc:AlternateContent>
    </w:r>
    <w:r w:rsidR="003D22C6" w:rsidRPr="003D22C6">
      <w:rPr>
        <w:rFonts w:ascii="Helvetica" w:hAnsi="Helvetica"/>
        <w:b/>
        <w:bCs/>
        <w:color w:val="FFFFFF" w:themeColor="background1"/>
        <w:sz w:val="28"/>
        <w:szCs w:val="28"/>
      </w:rPr>
      <w:t xml:space="preserve">Muster: </w:t>
    </w:r>
    <w:r w:rsidR="00E93FA1">
      <w:rPr>
        <w:rFonts w:ascii="Helvetica" w:hAnsi="Helvetica"/>
        <w:b/>
        <w:bCs/>
        <w:color w:val="FFFFFF" w:themeColor="background1"/>
        <w:sz w:val="28"/>
        <w:szCs w:val="28"/>
      </w:rPr>
      <w:t>Spendenbrief</w:t>
    </w:r>
  </w:p>
  <w:p w14:paraId="042893CA" w14:textId="77777777" w:rsidR="00E93FA1" w:rsidRPr="00CA591B" w:rsidRDefault="00E93FA1">
    <w:pPr>
      <w:pStyle w:val="Kopfzeile"/>
      <w:rPr>
        <w:color w:val="FFFFFF" w:themeColor="background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35275"/>
    <w:rsid w:val="001017D1"/>
    <w:rsid w:val="00174FCF"/>
    <w:rsid w:val="00242BBF"/>
    <w:rsid w:val="0027324D"/>
    <w:rsid w:val="0037704E"/>
    <w:rsid w:val="003A521E"/>
    <w:rsid w:val="003D22C6"/>
    <w:rsid w:val="00411AFA"/>
    <w:rsid w:val="004B21AE"/>
    <w:rsid w:val="00523428"/>
    <w:rsid w:val="005A47BD"/>
    <w:rsid w:val="00700D85"/>
    <w:rsid w:val="0073204C"/>
    <w:rsid w:val="007526D5"/>
    <w:rsid w:val="00801E60"/>
    <w:rsid w:val="00831F71"/>
    <w:rsid w:val="008404D3"/>
    <w:rsid w:val="00853551"/>
    <w:rsid w:val="009035D1"/>
    <w:rsid w:val="00911A3F"/>
    <w:rsid w:val="00926100"/>
    <w:rsid w:val="00931818"/>
    <w:rsid w:val="009A34E3"/>
    <w:rsid w:val="00AF2715"/>
    <w:rsid w:val="00B10EDD"/>
    <w:rsid w:val="00B654D1"/>
    <w:rsid w:val="00CA591B"/>
    <w:rsid w:val="00CE511D"/>
    <w:rsid w:val="00D76796"/>
    <w:rsid w:val="00D82CB0"/>
    <w:rsid w:val="00D851D7"/>
    <w:rsid w:val="00DC69D4"/>
    <w:rsid w:val="00E93FA1"/>
    <w:rsid w:val="00F3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table" w:styleId="Tabellenraster">
    <w:name w:val="Table Grid"/>
    <w:basedOn w:val="NormaleTabelle"/>
    <w:uiPriority w:val="59"/>
    <w:rsid w:val="00E93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BBA55E-A618-47CE-BFDB-4822951D6C18}"/>
</file>

<file path=customXml/itemProps2.xml><?xml version="1.0" encoding="utf-8"?>
<ds:datastoreItem xmlns:ds="http://schemas.openxmlformats.org/officeDocument/2006/customXml" ds:itemID="{29B120AC-64C4-4F7A-9A23-27825D1C385E}"/>
</file>

<file path=docProps/app.xml><?xml version="1.0" encoding="utf-8"?>
<Properties xmlns="http://schemas.openxmlformats.org/officeDocument/2006/extended-properties" xmlns:vt="http://schemas.openxmlformats.org/officeDocument/2006/docPropsVTypes">
  <Template>Normal.dotm</Template>
  <TotalTime>0</TotalTime>
  <Pages>3</Pages>
  <Words>378</Words>
  <Characters>2382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SCix - Semira Cicek</cp:lastModifiedBy>
  <cp:revision>2</cp:revision>
  <cp:lastPrinted>2020-05-21T14:15:00Z</cp:lastPrinted>
  <dcterms:created xsi:type="dcterms:W3CDTF">2020-08-11T06:56:00Z</dcterms:created>
  <dcterms:modified xsi:type="dcterms:W3CDTF">2020-08-11T06:56:00Z</dcterms:modified>
</cp:coreProperties>
</file>