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Helvetica" w:hAnsi="Helvetica"/>
          <w:b/>
          <w:sz w:val="124"/>
          <w:szCs w:val="124"/>
        </w:rPr>
        <w:id w:val="-1264605680"/>
        <w:docPartObj>
          <w:docPartGallery w:val="Cover Pages"/>
          <w:docPartUnique/>
        </w:docPartObj>
      </w:sdtPr>
      <w:sdtEndPr>
        <w:rPr>
          <w:rFonts w:ascii="Calibri" w:hAnsi="Calibri"/>
          <w:b w:val="0"/>
          <w:sz w:val="24"/>
          <w:szCs w:val="24"/>
        </w:rPr>
      </w:sdtEndPr>
      <w:sdtContent>
        <w:p w14:paraId="2187DBE8" w14:textId="77777777" w:rsidR="004A3BAA" w:rsidRDefault="000079B4" w:rsidP="0094202C">
          <w:pPr>
            <w:jc w:val="center"/>
            <w:rPr>
              <w:rStyle w:val="berschrift1Zchn"/>
              <w:rFonts w:ascii="Helvetica" w:hAnsi="Helvetica"/>
              <w:b/>
              <w:bCs/>
              <w:color w:val="6D8E43"/>
              <w:sz w:val="116"/>
              <w:szCs w:val="116"/>
            </w:rPr>
          </w:pPr>
          <w:r>
            <w:rPr>
              <w:rStyle w:val="berschrift1Zchn"/>
              <w:rFonts w:ascii="Helvetica" w:hAnsi="Helvetica"/>
              <w:b/>
              <w:bCs/>
              <w:color w:val="6D8E43"/>
              <w:sz w:val="116"/>
              <w:szCs w:val="116"/>
            </w:rPr>
            <w:t>Muster</w:t>
          </w:r>
        </w:p>
        <w:p w14:paraId="24F88A84" w14:textId="726B7404" w:rsidR="0094202C" w:rsidRPr="008051AB" w:rsidRDefault="0021667D" w:rsidP="0094202C">
          <w:pPr>
            <w:jc w:val="center"/>
            <w:rPr>
              <w:sz w:val="116"/>
              <w:szCs w:val="116"/>
            </w:rPr>
          </w:pPr>
          <w:r>
            <w:rPr>
              <w:rStyle w:val="berschrift1Zchn"/>
              <w:rFonts w:ascii="Helvetica" w:hAnsi="Helvetica"/>
              <w:b/>
              <w:bCs/>
              <w:color w:val="6D8E43"/>
              <w:sz w:val="116"/>
              <w:szCs w:val="116"/>
            </w:rPr>
            <w:t>Liquiditäts-planung</w:t>
          </w:r>
        </w:p>
        <w:p w14:paraId="1D8A7294" w14:textId="6A60F735" w:rsidR="00042EFC" w:rsidRDefault="00D82CB0" w:rsidP="0094202C">
          <w:pPr>
            <w:jc w:val="center"/>
          </w:pPr>
          <w:r>
            <w:rPr>
              <w:noProof/>
            </w:rPr>
            <w:drawing>
              <wp:anchor distT="0" distB="0" distL="114300" distR="114300" simplePos="0" relativeHeight="251664384" behindDoc="0" locked="0" layoutInCell="1" allowOverlap="1" wp14:anchorId="6ED1B4CE" wp14:editId="384223F6">
                <wp:simplePos x="0" y="0"/>
                <wp:positionH relativeFrom="margin">
                  <wp:posOffset>1081405</wp:posOffset>
                </wp:positionH>
                <wp:positionV relativeFrom="margin">
                  <wp:posOffset>7205345</wp:posOffset>
                </wp:positionV>
                <wp:extent cx="3594100" cy="977900"/>
                <wp:effectExtent l="0" t="0" r="0" b="0"/>
                <wp:wrapSquare wrapText="bothSides"/>
                <wp:docPr id="3" name="Grafik 3" descr="Ein Bild, das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01.jpg"/>
                        <pic:cNvPicPr/>
                      </pic:nvPicPr>
                      <pic:blipFill>
                        <a:blip r:embed="rId10">
                          <a:extLst>
                            <a:ext uri="{28A0092B-C50C-407E-A947-70E740481C1C}">
                              <a14:useLocalDpi xmlns:a14="http://schemas.microsoft.com/office/drawing/2010/main" val="0"/>
                            </a:ext>
                          </a:extLst>
                        </a:blip>
                        <a:stretch>
                          <a:fillRect/>
                        </a:stretch>
                      </pic:blipFill>
                      <pic:spPr>
                        <a:xfrm>
                          <a:off x="0" y="0"/>
                          <a:ext cx="3594100" cy="977900"/>
                        </a:xfrm>
                        <a:prstGeom prst="rect">
                          <a:avLst/>
                        </a:prstGeom>
                      </pic:spPr>
                    </pic:pic>
                  </a:graphicData>
                </a:graphic>
              </wp:anchor>
            </w:drawing>
          </w:r>
          <w:r>
            <w:rPr>
              <w:noProof/>
            </w:rPr>
            <mc:AlternateContent>
              <mc:Choice Requires="wps">
                <w:drawing>
                  <wp:anchor distT="0" distB="0" distL="114300" distR="114300" simplePos="0" relativeHeight="251663360" behindDoc="0" locked="0" layoutInCell="1" allowOverlap="1" wp14:anchorId="27252AAC" wp14:editId="7E212147">
                    <wp:simplePos x="0" y="0"/>
                    <wp:positionH relativeFrom="column">
                      <wp:posOffset>-925195</wp:posOffset>
                    </wp:positionH>
                    <wp:positionV relativeFrom="paragraph">
                      <wp:posOffset>8896350</wp:posOffset>
                    </wp:positionV>
                    <wp:extent cx="7611110" cy="727710"/>
                    <wp:effectExtent l="0" t="0" r="0" b="0"/>
                    <wp:wrapNone/>
                    <wp:docPr id="2" name="Shape 6251"/>
                    <wp:cNvGraphicFramePr/>
                    <a:graphic xmlns:a="http://schemas.openxmlformats.org/drawingml/2006/main">
                      <a:graphicData uri="http://schemas.microsoft.com/office/word/2010/wordprocessingShape">
                        <wps:wsp>
                          <wps:cNvSpPr/>
                          <wps:spPr>
                            <a:xfrm>
                              <a:off x="0" y="0"/>
                              <a:ext cx="7611110" cy="727710"/>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4A97F319" id="Shape 6251" o:spid="_x0000_s1026" style="position:absolute;margin-left:-72.85pt;margin-top:700.5pt;width:599.3pt;height:57.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" path="m,l5327904,r,179997l,179997,,e" fillcolor="#e48949" stroked="f" strokeweight="0">
                    <v:stroke miterlimit="83231f" joinstyle="miter"/>
                    <v:path arrowok="t" textboxrect="0,0,5327904,179997"/>
                  </v:shape>
                </w:pict>
              </mc:Fallback>
            </mc:AlternateContent>
          </w:r>
          <w:r w:rsidR="00831F71">
            <w:br w:type="page"/>
          </w:r>
        </w:p>
      </w:sdtContent>
    </w:sdt>
    <w:p w14:paraId="3EADB48D" w14:textId="77777777" w:rsidR="0021667D" w:rsidRPr="0021667D" w:rsidRDefault="008A3ED2" w:rsidP="0021667D">
      <w:pPr>
        <w:rPr>
          <w:rFonts w:ascii="Helvetica" w:hAnsi="Helvetica"/>
          <w:b/>
          <w:bCs/>
          <w:iCs/>
          <w:sz w:val="28"/>
          <w:szCs w:val="28"/>
        </w:rPr>
      </w:pPr>
      <w:r w:rsidRPr="000079B4">
        <w:rPr>
          <w:rFonts w:ascii="Helvetica" w:hAnsi="Helvetica" w:cs="Helvetica"/>
          <w:b/>
          <w:color w:val="6D8E43"/>
          <w:sz w:val="32"/>
          <w:szCs w:val="32"/>
        </w:rPr>
        <w:lastRenderedPageBreak/>
        <w:t>Muster:</w:t>
      </w:r>
      <w:r w:rsidRPr="000079B4">
        <w:rPr>
          <w:rFonts w:ascii="Helvetica" w:hAnsi="Helvetica" w:cs="Helvetica"/>
          <w:bCs/>
          <w:sz w:val="32"/>
          <w:szCs w:val="32"/>
        </w:rPr>
        <w:t xml:space="preserve"> </w:t>
      </w:r>
      <w:r w:rsidR="0021667D" w:rsidRPr="0021667D">
        <w:rPr>
          <w:rFonts w:ascii="Helvetica" w:hAnsi="Helvetica"/>
          <w:b/>
          <w:bCs/>
          <w:iCs/>
          <w:sz w:val="28"/>
          <w:szCs w:val="28"/>
        </w:rPr>
        <w:t>Liquiditätsplanung: Wie Sie immer zahlungsfähig bleiben</w:t>
      </w:r>
    </w:p>
    <w:p w14:paraId="2EAC4A69" w14:textId="28F45998" w:rsidR="0026634E" w:rsidRDefault="00743086" w:rsidP="0021667D">
      <w:pPr>
        <w:rPr>
          <w:rFonts w:ascii="Helvetica" w:hAnsi="Helvetica" w:cs="Helvetica"/>
          <w:bCs/>
          <w:sz w:val="32"/>
          <w:szCs w:val="32"/>
        </w:rPr>
      </w:pPr>
      <w:r>
        <w:rPr>
          <w:rFonts w:ascii="Helvetica" w:hAnsi="Helvetica" w:cs="Helvetica"/>
          <w:bCs/>
          <w:sz w:val="32"/>
          <w:szCs w:val="32"/>
        </w:rPr>
        <w:t xml:space="preserve"> </w:t>
      </w:r>
    </w:p>
    <w:p w14:paraId="744AA221" w14:textId="77777777" w:rsidR="0026634E" w:rsidRDefault="0026634E" w:rsidP="001A7577">
      <w:pPr>
        <w:spacing w:line="360" w:lineRule="auto"/>
        <w:rPr>
          <w:rFonts w:ascii="Helvetica" w:hAnsi="Helvetica" w:cs="Helvetica"/>
        </w:rPr>
      </w:pPr>
    </w:p>
    <w:p w14:paraId="55717BF9" w14:textId="77777777" w:rsidR="0021667D" w:rsidRPr="004A1B8B" w:rsidRDefault="0021667D" w:rsidP="0021667D">
      <w:pPr>
        <w:rPr>
          <w:b/>
        </w:rPr>
      </w:pPr>
      <w:r w:rsidRPr="004A1B8B">
        <w:rPr>
          <w:b/>
        </w:rPr>
        <w:t>Je knapper Ihre Kalkulation, desto wichtiger ist der Liquiditätsplan</w:t>
      </w:r>
    </w:p>
    <w:p w14:paraId="7DADE608" w14:textId="77777777" w:rsidR="0021667D" w:rsidRPr="004A1B8B" w:rsidRDefault="0021667D" w:rsidP="0021667D">
      <w:r w:rsidRPr="004A1B8B">
        <w:t xml:space="preserve">Ihr Verein muss offene Rechnungen, Übungsleitervergütungen, Arbeitslohn und andere Verbindlichkeiten stets termingerecht bezahlen können, sonst besteht Insolvenzgefahr und Imageverlust droht. Auch wenn Ihr Vereinshaushalt über das ganze Jahr gerechnet ausgeglichen ist, können ohne ausreichende Liquiditätsplanung gefährliche Engpässe auftreten. Beispiele: </w:t>
      </w:r>
    </w:p>
    <w:p w14:paraId="135EB44D" w14:textId="77777777" w:rsidR="0021667D" w:rsidRPr="004A1B8B" w:rsidRDefault="0021667D" w:rsidP="0021667D"/>
    <w:p w14:paraId="333796F6" w14:textId="77777777" w:rsidR="0021667D" w:rsidRPr="004A1B8B" w:rsidRDefault="0021667D" w:rsidP="0021667D">
      <w:pPr>
        <w:numPr>
          <w:ilvl w:val="0"/>
          <w:numId w:val="8"/>
        </w:numPr>
      </w:pPr>
      <w:r w:rsidRPr="004A1B8B">
        <w:t>Sie erheben die Mitgliedsbeiträge mit Fälligkeit zum 1. Juli. Ein Großteil der Ausgaben (Versicherungen, Miete, Verbandsbeiträge usw.) fällt aber bereits zu Jahresbeginn an.</w:t>
      </w:r>
    </w:p>
    <w:p w14:paraId="76A71C8D" w14:textId="77777777" w:rsidR="0021667D" w:rsidRPr="004A1B8B" w:rsidRDefault="0021667D" w:rsidP="0021667D"/>
    <w:p w14:paraId="03FF4E7A" w14:textId="77777777" w:rsidR="0021667D" w:rsidRPr="004A1B8B" w:rsidRDefault="0021667D" w:rsidP="0021667D">
      <w:pPr>
        <w:numPr>
          <w:ilvl w:val="0"/>
          <w:numId w:val="8"/>
        </w:numPr>
      </w:pPr>
      <w:r w:rsidRPr="004A1B8B">
        <w:t>Die Zuschüsse der Kommune, aus denen Sie Ihr Budget zu einem nicht unerheblichen Teil finanzieren, werden erst an einem festen Stichtag im letzten Quartal des Jahres überwiesen.</w:t>
      </w:r>
    </w:p>
    <w:p w14:paraId="74725E88" w14:textId="77777777" w:rsidR="0021667D" w:rsidRPr="004A1B8B" w:rsidRDefault="0021667D" w:rsidP="0021667D"/>
    <w:p w14:paraId="62A17ACB" w14:textId="77777777" w:rsidR="0021667D" w:rsidRPr="004A1B8B" w:rsidRDefault="0021667D" w:rsidP="0021667D">
      <w:r w:rsidRPr="004A1B8B">
        <w:t xml:space="preserve">Orientieren Sie sich in Ihrer Liquiditätsplanung an den tatsächlichen Zahlungszeitpunkten der Vereinseinnahmen und Ausgaben, denn es nützt Ihnen wenig, wenn die zu Jahresbeginn fälligen Mitgliedsbeiträge erst im Februar und März bezahlt werden und Sie schon im Januar größere Rechnungen begleichen müssen. </w:t>
      </w:r>
    </w:p>
    <w:p w14:paraId="67F0B375" w14:textId="77777777" w:rsidR="0021667D" w:rsidRPr="004A1B8B" w:rsidRDefault="0021667D" w:rsidP="0021667D"/>
    <w:p w14:paraId="1821770F" w14:textId="77777777" w:rsidR="0021667D" w:rsidRPr="004A1B8B" w:rsidRDefault="0021667D" w:rsidP="0021667D">
      <w:r w:rsidRPr="004A1B8B">
        <w:t>Je knapper Sie Ihren Vereinshaushalt kalkulieren, umso stärker müssen Sie die Liquidität im Auge haben. Größere Vereine brauchen eine Liquiditätsplanung wie in der folgenden Übersicht:</w:t>
      </w:r>
    </w:p>
    <w:p w14:paraId="56E12EF9" w14:textId="77777777" w:rsidR="0021667D" w:rsidRPr="004A1B8B" w:rsidRDefault="0021667D" w:rsidP="0021667D"/>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84"/>
        <w:gridCol w:w="1755"/>
        <w:gridCol w:w="1985"/>
        <w:gridCol w:w="1559"/>
        <w:gridCol w:w="1276"/>
      </w:tblGrid>
      <w:tr w:rsidR="0021667D" w:rsidRPr="004A1B8B" w14:paraId="38365F6D" w14:textId="77777777" w:rsidTr="000A0F92">
        <w:trPr>
          <w:trHeight w:val="450"/>
        </w:trPr>
        <w:tc>
          <w:tcPr>
            <w:tcW w:w="8359" w:type="dxa"/>
            <w:gridSpan w:val="5"/>
          </w:tcPr>
          <w:p w14:paraId="17D3ECF6" w14:textId="77777777" w:rsidR="0021667D" w:rsidRPr="004A1B8B" w:rsidRDefault="0021667D" w:rsidP="000A0F92">
            <w:pPr>
              <w:rPr>
                <w:b/>
              </w:rPr>
            </w:pPr>
            <w:r w:rsidRPr="004A1B8B">
              <w:rPr>
                <w:b/>
              </w:rPr>
              <w:t>Liquiditätsplan 20</w:t>
            </w:r>
            <w:r>
              <w:rPr>
                <w:b/>
              </w:rPr>
              <w:t>…</w:t>
            </w:r>
          </w:p>
        </w:tc>
      </w:tr>
      <w:tr w:rsidR="0021667D" w:rsidRPr="004A1B8B" w14:paraId="0FE246A7" w14:textId="77777777" w:rsidTr="000A0F92">
        <w:tc>
          <w:tcPr>
            <w:tcW w:w="1784" w:type="dxa"/>
          </w:tcPr>
          <w:p w14:paraId="18F7AC12" w14:textId="77777777" w:rsidR="0021667D" w:rsidRPr="004A1B8B" w:rsidRDefault="0021667D" w:rsidP="000A0F92">
            <w:pPr>
              <w:rPr>
                <w:b/>
              </w:rPr>
            </w:pPr>
          </w:p>
        </w:tc>
        <w:tc>
          <w:tcPr>
            <w:tcW w:w="1755" w:type="dxa"/>
          </w:tcPr>
          <w:p w14:paraId="7090EF59" w14:textId="77777777" w:rsidR="0021667D" w:rsidRPr="004A1B8B" w:rsidRDefault="0021667D" w:rsidP="000A0F92">
            <w:pPr>
              <w:rPr>
                <w:b/>
              </w:rPr>
            </w:pPr>
            <w:r w:rsidRPr="004A1B8B">
              <w:rPr>
                <w:b/>
              </w:rPr>
              <w:t>Januar</w:t>
            </w:r>
          </w:p>
        </w:tc>
        <w:tc>
          <w:tcPr>
            <w:tcW w:w="1985" w:type="dxa"/>
          </w:tcPr>
          <w:p w14:paraId="033B2E1C" w14:textId="77777777" w:rsidR="0021667D" w:rsidRPr="004A1B8B" w:rsidRDefault="0021667D" w:rsidP="000A0F92">
            <w:pPr>
              <w:rPr>
                <w:b/>
              </w:rPr>
            </w:pPr>
            <w:r w:rsidRPr="004A1B8B">
              <w:rPr>
                <w:b/>
              </w:rPr>
              <w:t>Februar</w:t>
            </w:r>
          </w:p>
        </w:tc>
        <w:tc>
          <w:tcPr>
            <w:tcW w:w="1559" w:type="dxa"/>
          </w:tcPr>
          <w:p w14:paraId="1064968E" w14:textId="77777777" w:rsidR="0021667D" w:rsidRPr="004A1B8B" w:rsidRDefault="0021667D" w:rsidP="000A0F92">
            <w:pPr>
              <w:rPr>
                <w:b/>
              </w:rPr>
            </w:pPr>
            <w:r w:rsidRPr="004A1B8B">
              <w:rPr>
                <w:b/>
              </w:rPr>
              <w:t>März</w:t>
            </w:r>
          </w:p>
        </w:tc>
        <w:tc>
          <w:tcPr>
            <w:tcW w:w="1276" w:type="dxa"/>
          </w:tcPr>
          <w:p w14:paraId="7DF089C5" w14:textId="77777777" w:rsidR="0021667D" w:rsidRPr="004A1B8B" w:rsidRDefault="0021667D" w:rsidP="000A0F92">
            <w:pPr>
              <w:rPr>
                <w:b/>
              </w:rPr>
            </w:pPr>
            <w:r w:rsidRPr="004A1B8B">
              <w:rPr>
                <w:b/>
              </w:rPr>
              <w:t>…</w:t>
            </w:r>
          </w:p>
        </w:tc>
      </w:tr>
      <w:tr w:rsidR="0021667D" w:rsidRPr="004A1B8B" w14:paraId="7F28BD64" w14:textId="77777777" w:rsidTr="000A0F92">
        <w:tc>
          <w:tcPr>
            <w:tcW w:w="1784" w:type="dxa"/>
          </w:tcPr>
          <w:p w14:paraId="76BD2059" w14:textId="77777777" w:rsidR="0021667D" w:rsidRPr="004A1B8B" w:rsidRDefault="0021667D" w:rsidP="000A0F92">
            <w:pPr>
              <w:rPr>
                <w:b/>
              </w:rPr>
            </w:pPr>
            <w:r w:rsidRPr="004A1B8B">
              <w:rPr>
                <w:b/>
              </w:rPr>
              <w:t xml:space="preserve">Liquidität am Monatsbeginn (Kasse + Bankguthaben) </w:t>
            </w:r>
          </w:p>
        </w:tc>
        <w:tc>
          <w:tcPr>
            <w:tcW w:w="1755" w:type="dxa"/>
          </w:tcPr>
          <w:p w14:paraId="508EF290" w14:textId="77777777" w:rsidR="0021667D" w:rsidRPr="004A1B8B" w:rsidRDefault="0021667D" w:rsidP="000A0F92">
            <w:r w:rsidRPr="004A1B8B">
              <w:t>460 Euro</w:t>
            </w:r>
          </w:p>
        </w:tc>
        <w:tc>
          <w:tcPr>
            <w:tcW w:w="1985" w:type="dxa"/>
          </w:tcPr>
          <w:p w14:paraId="16FC5E73" w14:textId="77777777" w:rsidR="0021667D" w:rsidRPr="004A1B8B" w:rsidRDefault="0021667D" w:rsidP="000A0F92">
            <w:r w:rsidRPr="004A1B8B">
              <w:t>- 1.290 Euro</w:t>
            </w:r>
          </w:p>
        </w:tc>
        <w:tc>
          <w:tcPr>
            <w:tcW w:w="1559" w:type="dxa"/>
          </w:tcPr>
          <w:p w14:paraId="6AC016F9" w14:textId="77777777" w:rsidR="0021667D" w:rsidRPr="004A1B8B" w:rsidRDefault="0021667D" w:rsidP="000A0F92">
            <w:r w:rsidRPr="004A1B8B">
              <w:t>460 Euro</w:t>
            </w:r>
          </w:p>
        </w:tc>
        <w:tc>
          <w:tcPr>
            <w:tcW w:w="1276" w:type="dxa"/>
          </w:tcPr>
          <w:p w14:paraId="663E4D4F" w14:textId="77777777" w:rsidR="0021667D" w:rsidRPr="004A1B8B" w:rsidRDefault="0021667D" w:rsidP="000A0F92">
            <w:r w:rsidRPr="004A1B8B">
              <w:t>…</w:t>
            </w:r>
          </w:p>
        </w:tc>
      </w:tr>
      <w:tr w:rsidR="0021667D" w:rsidRPr="004A1B8B" w14:paraId="1C597706" w14:textId="77777777" w:rsidTr="000A0F92">
        <w:tc>
          <w:tcPr>
            <w:tcW w:w="1784" w:type="dxa"/>
          </w:tcPr>
          <w:p w14:paraId="58F6A288" w14:textId="77777777" w:rsidR="0021667D" w:rsidRPr="004A1B8B" w:rsidRDefault="0021667D" w:rsidP="000A0F92">
            <w:pPr>
              <w:rPr>
                <w:b/>
              </w:rPr>
            </w:pPr>
            <w:r w:rsidRPr="004A1B8B">
              <w:rPr>
                <w:b/>
              </w:rPr>
              <w:t>+ Einzahlungen</w:t>
            </w:r>
          </w:p>
        </w:tc>
        <w:tc>
          <w:tcPr>
            <w:tcW w:w="1755" w:type="dxa"/>
          </w:tcPr>
          <w:p w14:paraId="08C62954" w14:textId="77777777" w:rsidR="0021667D" w:rsidRPr="004A1B8B" w:rsidRDefault="0021667D" w:rsidP="000A0F92">
            <w:r w:rsidRPr="004A1B8B">
              <w:t>2.980 Euro</w:t>
            </w:r>
          </w:p>
        </w:tc>
        <w:tc>
          <w:tcPr>
            <w:tcW w:w="1985" w:type="dxa"/>
          </w:tcPr>
          <w:p w14:paraId="352C40E6" w14:textId="77777777" w:rsidR="0021667D" w:rsidRPr="004A1B8B" w:rsidRDefault="0021667D" w:rsidP="000A0F92">
            <w:r w:rsidRPr="004A1B8B">
              <w:t>3.940 Euro</w:t>
            </w:r>
          </w:p>
        </w:tc>
        <w:tc>
          <w:tcPr>
            <w:tcW w:w="1559" w:type="dxa"/>
          </w:tcPr>
          <w:p w14:paraId="7DC29908" w14:textId="77777777" w:rsidR="0021667D" w:rsidRPr="004A1B8B" w:rsidRDefault="0021667D" w:rsidP="000A0F92">
            <w:r w:rsidRPr="004A1B8B">
              <w:t>3.270 Euro</w:t>
            </w:r>
          </w:p>
        </w:tc>
        <w:tc>
          <w:tcPr>
            <w:tcW w:w="1276" w:type="dxa"/>
          </w:tcPr>
          <w:p w14:paraId="2D75D42C" w14:textId="77777777" w:rsidR="0021667D" w:rsidRPr="004A1B8B" w:rsidRDefault="0021667D" w:rsidP="000A0F92">
            <w:r w:rsidRPr="004A1B8B">
              <w:t>…</w:t>
            </w:r>
          </w:p>
        </w:tc>
      </w:tr>
      <w:tr w:rsidR="0021667D" w:rsidRPr="004A1B8B" w14:paraId="2C38DC32" w14:textId="77777777" w:rsidTr="000A0F92">
        <w:tc>
          <w:tcPr>
            <w:tcW w:w="1784" w:type="dxa"/>
          </w:tcPr>
          <w:p w14:paraId="2F37EF42" w14:textId="77777777" w:rsidR="0021667D" w:rsidRPr="004A1B8B" w:rsidRDefault="0021667D" w:rsidP="000A0F92">
            <w:pPr>
              <w:rPr>
                <w:b/>
              </w:rPr>
            </w:pPr>
            <w:r w:rsidRPr="004A1B8B">
              <w:rPr>
                <w:b/>
              </w:rPr>
              <w:t xml:space="preserve">- </w:t>
            </w:r>
            <w:r>
              <w:rPr>
                <w:b/>
              </w:rPr>
              <w:t xml:space="preserve">geplante </w:t>
            </w:r>
            <w:r w:rsidRPr="004A1B8B">
              <w:rPr>
                <w:b/>
              </w:rPr>
              <w:t>Auszahlungen</w:t>
            </w:r>
          </w:p>
        </w:tc>
        <w:tc>
          <w:tcPr>
            <w:tcW w:w="1755" w:type="dxa"/>
          </w:tcPr>
          <w:p w14:paraId="0FE274CC" w14:textId="77777777" w:rsidR="0021667D" w:rsidRPr="004A1B8B" w:rsidRDefault="0021667D" w:rsidP="000A0F92">
            <w:r w:rsidRPr="004A1B8B">
              <w:t>4.630 Euro</w:t>
            </w:r>
          </w:p>
        </w:tc>
        <w:tc>
          <w:tcPr>
            <w:tcW w:w="1985" w:type="dxa"/>
          </w:tcPr>
          <w:p w14:paraId="7DA763F6" w14:textId="77777777" w:rsidR="0021667D" w:rsidRPr="004A1B8B" w:rsidRDefault="0021667D" w:rsidP="000A0F92">
            <w:r w:rsidRPr="004A1B8B">
              <w:t>2.190 Euro</w:t>
            </w:r>
          </w:p>
        </w:tc>
        <w:tc>
          <w:tcPr>
            <w:tcW w:w="1559" w:type="dxa"/>
          </w:tcPr>
          <w:p w14:paraId="19B2DADE" w14:textId="77777777" w:rsidR="0021667D" w:rsidRPr="004A1B8B" w:rsidRDefault="0021667D" w:rsidP="000A0F92">
            <w:r w:rsidRPr="004A1B8B">
              <w:t>3.410 Euro</w:t>
            </w:r>
          </w:p>
        </w:tc>
        <w:tc>
          <w:tcPr>
            <w:tcW w:w="1276" w:type="dxa"/>
          </w:tcPr>
          <w:p w14:paraId="7D832BEB" w14:textId="77777777" w:rsidR="0021667D" w:rsidRPr="004A1B8B" w:rsidRDefault="0021667D" w:rsidP="000A0F92">
            <w:r w:rsidRPr="004A1B8B">
              <w:t>…</w:t>
            </w:r>
          </w:p>
        </w:tc>
      </w:tr>
      <w:tr w:rsidR="0021667D" w:rsidRPr="004A1B8B" w14:paraId="69F73E12" w14:textId="77777777" w:rsidTr="000A0F92">
        <w:tc>
          <w:tcPr>
            <w:tcW w:w="1784" w:type="dxa"/>
          </w:tcPr>
          <w:p w14:paraId="1C642D87" w14:textId="77777777" w:rsidR="0021667D" w:rsidRPr="004A1B8B" w:rsidRDefault="0021667D" w:rsidP="000A0F92">
            <w:pPr>
              <w:rPr>
                <w:b/>
              </w:rPr>
            </w:pPr>
            <w:r w:rsidRPr="004A1B8B">
              <w:rPr>
                <w:b/>
              </w:rPr>
              <w:t>= Liquidität am Monatsende</w:t>
            </w:r>
          </w:p>
        </w:tc>
        <w:tc>
          <w:tcPr>
            <w:tcW w:w="1755" w:type="dxa"/>
          </w:tcPr>
          <w:p w14:paraId="4A3352D5" w14:textId="77777777" w:rsidR="0021667D" w:rsidRPr="004A1B8B" w:rsidRDefault="0021667D" w:rsidP="000A0F92">
            <w:r w:rsidRPr="004A1B8B">
              <w:t xml:space="preserve">- 1.290 Euro </w:t>
            </w:r>
          </w:p>
        </w:tc>
        <w:tc>
          <w:tcPr>
            <w:tcW w:w="1985" w:type="dxa"/>
          </w:tcPr>
          <w:p w14:paraId="2DFD9776" w14:textId="77777777" w:rsidR="0021667D" w:rsidRPr="004A1B8B" w:rsidRDefault="0021667D" w:rsidP="000A0F92">
            <w:r w:rsidRPr="004A1B8B">
              <w:t>460 Euro</w:t>
            </w:r>
          </w:p>
        </w:tc>
        <w:tc>
          <w:tcPr>
            <w:tcW w:w="1559" w:type="dxa"/>
          </w:tcPr>
          <w:p w14:paraId="74A85AC9" w14:textId="77777777" w:rsidR="0021667D" w:rsidRPr="004A1B8B" w:rsidRDefault="0021667D" w:rsidP="000A0F92">
            <w:r w:rsidRPr="004A1B8B">
              <w:t>320 Euro</w:t>
            </w:r>
          </w:p>
        </w:tc>
        <w:tc>
          <w:tcPr>
            <w:tcW w:w="1276" w:type="dxa"/>
          </w:tcPr>
          <w:p w14:paraId="79AFD7D0" w14:textId="77777777" w:rsidR="0021667D" w:rsidRPr="004A1B8B" w:rsidRDefault="0021667D" w:rsidP="000A0F92">
            <w:r w:rsidRPr="004A1B8B">
              <w:t>…</w:t>
            </w:r>
          </w:p>
        </w:tc>
      </w:tr>
    </w:tbl>
    <w:p w14:paraId="4D152DF4" w14:textId="77777777" w:rsidR="0021667D" w:rsidRPr="004A1B8B" w:rsidRDefault="0021667D" w:rsidP="0021667D"/>
    <w:p w14:paraId="4090B552" w14:textId="77777777" w:rsidR="0021667D" w:rsidRDefault="0021667D" w:rsidP="0021667D"/>
    <w:p w14:paraId="4D9F6272" w14:textId="01BB0D25" w:rsidR="00932B34" w:rsidRDefault="00465A7B" w:rsidP="001035BA">
      <w:pPr>
        <w:spacing w:line="276" w:lineRule="auto"/>
        <w:rPr>
          <w:rFonts w:ascii="Helvetica" w:hAnsi="Helvetica" w:cs="Helvetica"/>
          <w:b/>
          <w:color w:val="6D8E43"/>
          <w:sz w:val="32"/>
          <w:szCs w:val="32"/>
        </w:rPr>
      </w:pPr>
      <w:r w:rsidRPr="0094176D">
        <w:rPr>
          <w:rFonts w:ascii="Helvetica" w:hAnsi="Helvetica" w:cs="Helvetica"/>
          <w:b/>
          <w:color w:val="244061"/>
        </w:rPr>
        <w:br/>
      </w:r>
    </w:p>
    <w:p w14:paraId="787E4EDB" w14:textId="1C9238AE" w:rsidR="0021667D" w:rsidRDefault="0021667D" w:rsidP="0021667D">
      <w:pPr>
        <w:rPr>
          <w:rFonts w:ascii="Helvetica" w:hAnsi="Helvetica" w:cs="Helvetica"/>
          <w:b/>
          <w:color w:val="6D8E43"/>
          <w:sz w:val="32"/>
          <w:szCs w:val="32"/>
        </w:rPr>
      </w:pPr>
      <w:bookmarkStart w:id="1" w:name="_Hlk41644564"/>
    </w:p>
    <w:p w14:paraId="3095371D" w14:textId="074E7725" w:rsidR="0021667D" w:rsidRDefault="0021667D" w:rsidP="0021667D">
      <w:pPr>
        <w:rPr>
          <w:rFonts w:ascii="Helvetica" w:hAnsi="Helvetica" w:cs="Helvetica"/>
          <w:b/>
          <w:color w:val="6D8E43"/>
          <w:sz w:val="32"/>
          <w:szCs w:val="32"/>
        </w:rPr>
      </w:pPr>
    </w:p>
    <w:p w14:paraId="683D6EAD" w14:textId="17CBD172" w:rsidR="0021667D" w:rsidRDefault="0021667D" w:rsidP="0021667D">
      <w:pPr>
        <w:rPr>
          <w:rFonts w:ascii="Helvetica" w:hAnsi="Helvetica" w:cs="Helvetica"/>
          <w:b/>
          <w:color w:val="6D8E43"/>
          <w:sz w:val="32"/>
          <w:szCs w:val="32"/>
        </w:rPr>
      </w:pPr>
    </w:p>
    <w:p w14:paraId="012EB9CA" w14:textId="789A36C6" w:rsidR="0021667D" w:rsidRDefault="0021667D" w:rsidP="0021667D">
      <w:pPr>
        <w:rPr>
          <w:rFonts w:ascii="Helvetica" w:hAnsi="Helvetica" w:cs="Helvetica"/>
          <w:b/>
          <w:color w:val="6D8E43"/>
          <w:sz w:val="32"/>
          <w:szCs w:val="32"/>
        </w:rPr>
      </w:pPr>
    </w:p>
    <w:p w14:paraId="4F343334" w14:textId="209D3F37" w:rsidR="0021667D" w:rsidRDefault="0021667D" w:rsidP="0021667D">
      <w:pPr>
        <w:rPr>
          <w:rFonts w:ascii="Helvetica" w:hAnsi="Helvetica" w:cs="Helvetica"/>
          <w:b/>
          <w:color w:val="6D8E43"/>
          <w:sz w:val="32"/>
          <w:szCs w:val="32"/>
        </w:rPr>
      </w:pPr>
    </w:p>
    <w:p w14:paraId="4B8ED4FB" w14:textId="418D7D45" w:rsidR="0021667D" w:rsidRDefault="0021667D" w:rsidP="0021667D">
      <w:pPr>
        <w:rPr>
          <w:rFonts w:ascii="Helvetica" w:hAnsi="Helvetica" w:cs="Helvetica"/>
          <w:b/>
          <w:color w:val="6D8E43"/>
          <w:sz w:val="32"/>
          <w:szCs w:val="32"/>
        </w:rPr>
      </w:pPr>
    </w:p>
    <w:p w14:paraId="6C0BA2F8" w14:textId="1577FB4F" w:rsidR="0021667D" w:rsidRDefault="0021667D" w:rsidP="0021667D">
      <w:pPr>
        <w:rPr>
          <w:rFonts w:ascii="Helvetica" w:hAnsi="Helvetica" w:cs="Helvetica"/>
          <w:b/>
          <w:color w:val="6D8E43"/>
          <w:sz w:val="32"/>
          <w:szCs w:val="32"/>
        </w:rPr>
      </w:pPr>
    </w:p>
    <w:p w14:paraId="36F0B8E0" w14:textId="4BF14589" w:rsidR="0021667D" w:rsidRDefault="0021667D" w:rsidP="0021667D">
      <w:pPr>
        <w:rPr>
          <w:rFonts w:ascii="Helvetica" w:hAnsi="Helvetica" w:cs="Helvetica"/>
          <w:b/>
          <w:color w:val="6D8E43"/>
          <w:sz w:val="32"/>
          <w:szCs w:val="32"/>
        </w:rPr>
      </w:pPr>
    </w:p>
    <w:p w14:paraId="020582A6" w14:textId="2871C0AB" w:rsidR="0021667D" w:rsidRDefault="0021667D" w:rsidP="0021667D">
      <w:pPr>
        <w:rPr>
          <w:rFonts w:ascii="Helvetica" w:hAnsi="Helvetica" w:cs="Helvetica"/>
          <w:b/>
          <w:color w:val="6D8E43"/>
          <w:sz w:val="32"/>
          <w:szCs w:val="32"/>
        </w:rPr>
      </w:pPr>
    </w:p>
    <w:p w14:paraId="2EF939F7" w14:textId="2A317B0B" w:rsidR="0021667D" w:rsidRDefault="0021667D" w:rsidP="0021667D">
      <w:pPr>
        <w:rPr>
          <w:rFonts w:ascii="Helvetica" w:hAnsi="Helvetica" w:cs="Helvetica"/>
          <w:b/>
          <w:color w:val="6D8E43"/>
          <w:sz w:val="32"/>
          <w:szCs w:val="32"/>
        </w:rPr>
      </w:pPr>
    </w:p>
    <w:p w14:paraId="474A2552" w14:textId="028689D8" w:rsidR="0021667D" w:rsidRDefault="0021667D" w:rsidP="0021667D">
      <w:pPr>
        <w:rPr>
          <w:rFonts w:ascii="Helvetica" w:hAnsi="Helvetica" w:cs="Helvetica"/>
          <w:b/>
          <w:color w:val="6D8E43"/>
          <w:sz w:val="32"/>
          <w:szCs w:val="32"/>
        </w:rPr>
      </w:pPr>
    </w:p>
    <w:p w14:paraId="7E62C8C8" w14:textId="2EBD8C08" w:rsidR="0021667D" w:rsidRDefault="0021667D" w:rsidP="0021667D">
      <w:pPr>
        <w:rPr>
          <w:rFonts w:ascii="Helvetica" w:hAnsi="Helvetica" w:cs="Helvetica"/>
          <w:b/>
          <w:color w:val="6D8E43"/>
          <w:sz w:val="32"/>
          <w:szCs w:val="32"/>
        </w:rPr>
      </w:pPr>
    </w:p>
    <w:p w14:paraId="38B1E48D" w14:textId="1B99C04E" w:rsidR="0021667D" w:rsidRDefault="0021667D" w:rsidP="0021667D">
      <w:pPr>
        <w:rPr>
          <w:rFonts w:ascii="Helvetica" w:hAnsi="Helvetica" w:cs="Helvetica"/>
          <w:b/>
          <w:color w:val="6D8E43"/>
          <w:sz w:val="32"/>
          <w:szCs w:val="32"/>
        </w:rPr>
      </w:pPr>
    </w:p>
    <w:p w14:paraId="747323F5" w14:textId="77777777" w:rsidR="0021667D" w:rsidRDefault="0021667D" w:rsidP="0021667D">
      <w:pPr>
        <w:rPr>
          <w:rFonts w:ascii="Helvetica" w:hAnsi="Helvetica" w:cs="Helvetica"/>
          <w:b/>
          <w:color w:val="6D8E43"/>
          <w:sz w:val="32"/>
          <w:szCs w:val="32"/>
        </w:rPr>
      </w:pPr>
    </w:p>
    <w:p w14:paraId="02B1D7CA" w14:textId="52826D96" w:rsidR="00465A7B" w:rsidRPr="004A182C" w:rsidRDefault="0021667D" w:rsidP="0021667D">
      <w:pPr>
        <w:rPr>
          <w:rFonts w:ascii="Helvetica" w:hAnsi="Helvetica" w:cs="Helvetica"/>
          <w:sz w:val="22"/>
          <w:szCs w:val="22"/>
        </w:rPr>
      </w:pPr>
      <w:r>
        <w:rPr>
          <w:rFonts w:ascii="Helvetica" w:hAnsi="Helvetica" w:cs="Helvetica"/>
          <w:sz w:val="22"/>
          <w:szCs w:val="22"/>
        </w:rPr>
        <w:t>V</w:t>
      </w:r>
      <w:r w:rsidR="00465A7B" w:rsidRPr="004A182C">
        <w:rPr>
          <w:rFonts w:ascii="Helvetica" w:hAnsi="Helvetica" w:cs="Helvetica"/>
          <w:sz w:val="22"/>
          <w:szCs w:val="22"/>
        </w:rPr>
        <w:t>erlag PROmedia ein Verlagsbereich der</w:t>
      </w:r>
    </w:p>
    <w:p w14:paraId="7BB0059E"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Verlag für die </w:t>
      </w:r>
      <w:proofErr w:type="spellStart"/>
      <w:r w:rsidRPr="004A182C">
        <w:rPr>
          <w:rFonts w:ascii="Helvetica" w:hAnsi="Helvetica" w:cs="Helvetica"/>
          <w:sz w:val="22"/>
          <w:szCs w:val="22"/>
        </w:rPr>
        <w:t>Deutsche</w:t>
      </w:r>
      <w:proofErr w:type="spellEnd"/>
      <w:r w:rsidRPr="004A182C">
        <w:rPr>
          <w:rFonts w:ascii="Helvetica" w:hAnsi="Helvetica" w:cs="Helvetica"/>
          <w:sz w:val="22"/>
          <w:szCs w:val="22"/>
        </w:rPr>
        <w:t xml:space="preserve"> Wirtschaft AG, </w:t>
      </w:r>
    </w:p>
    <w:p w14:paraId="2AD4892B"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Theodor-Heuss-Straße 2-4 D-53177 Bonn </w:t>
      </w:r>
    </w:p>
    <w:p w14:paraId="369F1076"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Großkundenpostleitzahl: D-53095 Bonn </w:t>
      </w:r>
    </w:p>
    <w:p w14:paraId="0F47508B"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Tel.: (0228) 95 50 130 </w:t>
      </w:r>
    </w:p>
    <w:p w14:paraId="3DE99786"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Fax: (0228) 36 96 480 </w:t>
      </w:r>
    </w:p>
    <w:p w14:paraId="4566BDE8"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Internet: www.vnr.de </w:t>
      </w:r>
    </w:p>
    <w:p w14:paraId="11903909"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E-Mail: kundendienst@vnr.de </w:t>
      </w:r>
    </w:p>
    <w:p w14:paraId="64E8DA3F"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Vorstand: Richard Rentrop </w:t>
      </w:r>
    </w:p>
    <w:p w14:paraId="540983C5"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Redaktionell Verantwortliche: Kathrin </w:t>
      </w:r>
      <w:proofErr w:type="spellStart"/>
      <w:r w:rsidRPr="004A182C">
        <w:rPr>
          <w:rFonts w:ascii="Helvetica" w:hAnsi="Helvetica" w:cs="Helvetica"/>
          <w:sz w:val="22"/>
          <w:szCs w:val="22"/>
        </w:rPr>
        <w:t>Righi</w:t>
      </w:r>
      <w:proofErr w:type="spellEnd"/>
      <w:r w:rsidRPr="004A182C">
        <w:rPr>
          <w:rFonts w:ascii="Helvetica" w:hAnsi="Helvetica" w:cs="Helvetica"/>
          <w:sz w:val="22"/>
          <w:szCs w:val="22"/>
        </w:rPr>
        <w:t xml:space="preserve">, </w:t>
      </w:r>
    </w:p>
    <w:p w14:paraId="0C10F117"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VNR Verlag für die </w:t>
      </w:r>
      <w:proofErr w:type="spellStart"/>
      <w:r w:rsidRPr="004A182C">
        <w:rPr>
          <w:rFonts w:ascii="Helvetica" w:hAnsi="Helvetica" w:cs="Helvetica"/>
          <w:sz w:val="22"/>
          <w:szCs w:val="22"/>
        </w:rPr>
        <w:t>Deutsche</w:t>
      </w:r>
      <w:proofErr w:type="spellEnd"/>
      <w:r w:rsidRPr="004A182C">
        <w:rPr>
          <w:rFonts w:ascii="Helvetica" w:hAnsi="Helvetica" w:cs="Helvetica"/>
          <w:sz w:val="22"/>
          <w:szCs w:val="22"/>
        </w:rPr>
        <w:t xml:space="preserve"> Wirtschaft AG, </w:t>
      </w:r>
    </w:p>
    <w:p w14:paraId="00FDAEA4"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Adresse siehe oben</w:t>
      </w:r>
    </w:p>
    <w:p w14:paraId="1F216E4C" w14:textId="77777777" w:rsidR="00465A7B" w:rsidRPr="004A182C" w:rsidRDefault="00465A7B" w:rsidP="00492086">
      <w:pPr>
        <w:spacing w:line="276" w:lineRule="auto"/>
        <w:rPr>
          <w:rFonts w:ascii="Helvetica" w:hAnsi="Helvetica" w:cs="Helvetica"/>
          <w:sz w:val="22"/>
          <w:szCs w:val="22"/>
        </w:rPr>
      </w:pPr>
    </w:p>
    <w:p w14:paraId="60910D3C"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Alle Angaben wurden mit Sorgfalt ermittelt und überprüft. </w:t>
      </w:r>
    </w:p>
    <w:p w14:paraId="37B5A1E8"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Sie basieren jedoch auf der Richtigkeit uns erteilter Auskünfte </w:t>
      </w:r>
    </w:p>
    <w:p w14:paraId="4E11210A"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und unterliegen Veränderungen. Eine Gewähr kann deshalb </w:t>
      </w:r>
    </w:p>
    <w:p w14:paraId="022D5BB9"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nicht übernommen werden.</w:t>
      </w:r>
    </w:p>
    <w:p w14:paraId="21246894" w14:textId="77777777" w:rsidR="00465A7B" w:rsidRPr="004A182C" w:rsidRDefault="00465A7B" w:rsidP="00492086">
      <w:pPr>
        <w:spacing w:line="276" w:lineRule="auto"/>
        <w:rPr>
          <w:rFonts w:ascii="Helvetica" w:hAnsi="Helvetica" w:cs="Helvetica"/>
          <w:sz w:val="22"/>
          <w:szCs w:val="22"/>
        </w:rPr>
      </w:pPr>
    </w:p>
    <w:p w14:paraId="0CCCBB3B" w14:textId="77777777" w:rsidR="00465A7B" w:rsidRPr="004A182C" w:rsidRDefault="00465A7B" w:rsidP="00492086">
      <w:pPr>
        <w:spacing w:line="276" w:lineRule="auto"/>
        <w:rPr>
          <w:rFonts w:ascii="Helvetica" w:hAnsi="Helvetica" w:cs="Helvetica"/>
          <w:sz w:val="22"/>
          <w:szCs w:val="22"/>
        </w:rPr>
      </w:pPr>
    </w:p>
    <w:p w14:paraId="25377929" w14:textId="6D10DEA4"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Copyright 202</w:t>
      </w:r>
      <w:r w:rsidR="00D662BB">
        <w:rPr>
          <w:rFonts w:ascii="Helvetica" w:hAnsi="Helvetica" w:cs="Helvetica"/>
          <w:sz w:val="22"/>
          <w:szCs w:val="22"/>
        </w:rPr>
        <w:t>3</w:t>
      </w:r>
      <w:r w:rsidRPr="004A182C">
        <w:rPr>
          <w:rFonts w:ascii="Helvetica" w:hAnsi="Helvetica" w:cs="Helvetica"/>
          <w:sz w:val="22"/>
          <w:szCs w:val="22"/>
        </w:rPr>
        <w:t xml:space="preserve">: Vervielfältigungen jeder Art sind </w:t>
      </w:r>
    </w:p>
    <w:p w14:paraId="5C2FF29C"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nur mit ausdrücklicher Genehmigung des Verlags gestattet. </w:t>
      </w:r>
    </w:p>
    <w:p w14:paraId="367B26E9"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Die Aufnahme in Online-Dienste und Internet sowie die </w:t>
      </w:r>
    </w:p>
    <w:p w14:paraId="2D908320" w14:textId="77777777" w:rsidR="00465A7B" w:rsidRPr="004A182C"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Vervielfältigung auf Datenträger dürfen nur nach vorheriger </w:t>
      </w:r>
    </w:p>
    <w:p w14:paraId="1C032B3C" w14:textId="77777777" w:rsidR="00465A7B" w:rsidRPr="000519C4" w:rsidRDefault="00465A7B" w:rsidP="00492086">
      <w:pPr>
        <w:spacing w:line="276" w:lineRule="auto"/>
        <w:rPr>
          <w:rFonts w:ascii="Helvetica" w:hAnsi="Helvetica" w:cs="Helvetica"/>
          <w:sz w:val="22"/>
          <w:szCs w:val="22"/>
        </w:rPr>
      </w:pPr>
      <w:r w:rsidRPr="004A182C">
        <w:rPr>
          <w:rFonts w:ascii="Helvetica" w:hAnsi="Helvetica" w:cs="Helvetica"/>
          <w:sz w:val="22"/>
          <w:szCs w:val="22"/>
        </w:rPr>
        <w:t xml:space="preserve">schriftlicher Zustimmung des Verlags erfolgen. </w:t>
      </w:r>
      <w:bookmarkEnd w:id="1"/>
    </w:p>
    <w:p w14:paraId="0632B0AC" w14:textId="5823352A" w:rsidR="00035275" w:rsidRPr="00035275" w:rsidRDefault="00035275" w:rsidP="007526D5">
      <w:pPr>
        <w:spacing w:line="276" w:lineRule="auto"/>
        <w:rPr>
          <w:rFonts w:ascii="Helvetica" w:hAnsi="Helvetica" w:cs="Helvetica"/>
        </w:rPr>
      </w:pPr>
    </w:p>
    <w:sectPr w:rsidR="00035275" w:rsidRPr="00035275" w:rsidSect="009F32C5">
      <w:headerReference w:type="default" r:id="rId11"/>
      <w:footerReference w:type="even" r:id="rId12"/>
      <w:footerReference w:type="default" r:id="rId13"/>
      <w:headerReference w:type="first" r:id="rId14"/>
      <w:footerReference w:type="first" r:id="rId15"/>
      <w:pgSz w:w="11900" w:h="16840"/>
      <w:pgMar w:top="2552" w:right="1418" w:bottom="1134" w:left="1418" w:header="397"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0CC34" w14:textId="77777777" w:rsidR="002527AF" w:rsidRDefault="002527AF" w:rsidP="00B10EDD">
      <w:r>
        <w:separator/>
      </w:r>
    </w:p>
  </w:endnote>
  <w:endnote w:type="continuationSeparator" w:id="0">
    <w:p w14:paraId="6097799A" w14:textId="77777777" w:rsidR="002527AF" w:rsidRDefault="002527AF" w:rsidP="00B1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Eras Medium ITC">
    <w:panose1 w:val="020B06020305040208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961869507"/>
      <w:docPartObj>
        <w:docPartGallery w:val="Page Numbers (Bottom of Page)"/>
        <w:docPartUnique/>
      </w:docPartObj>
    </w:sdtPr>
    <w:sdtEndPr>
      <w:rPr>
        <w:rStyle w:val="Seitenzahl"/>
      </w:rPr>
    </w:sdtEndPr>
    <w:sdtContent>
      <w:p w14:paraId="377A8DCA" w14:textId="27D18213"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sidR="009F32C5">
          <w:rPr>
            <w:rStyle w:val="Seitenzahl"/>
            <w:noProof/>
          </w:rPr>
          <w:t>2</w:t>
        </w:r>
        <w:r>
          <w:rPr>
            <w:rStyle w:val="Seitenzahl"/>
          </w:rPr>
          <w:fldChar w:fldCharType="end"/>
        </w:r>
      </w:p>
    </w:sdtContent>
  </w:sdt>
  <w:p w14:paraId="2FDBA63B" w14:textId="77777777" w:rsidR="008404D3" w:rsidRDefault="008404D3" w:rsidP="0037704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608047533"/>
      <w:docPartObj>
        <w:docPartGallery w:val="Page Numbers (Bottom of Page)"/>
        <w:docPartUnique/>
      </w:docPartObj>
    </w:sdtPr>
    <w:sdtEndPr>
      <w:rPr>
        <w:rStyle w:val="Seitenzahl"/>
      </w:rPr>
    </w:sdtEndPr>
    <w:sdtContent>
      <w:p w14:paraId="271137D8" w14:textId="54E4D730"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3D179916" w14:textId="77777777" w:rsidR="008404D3" w:rsidRDefault="008404D3" w:rsidP="0037704E">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EC63A" w14:textId="6BD2490A" w:rsidR="00B10EDD" w:rsidRDefault="00B10EDD">
    <w:pPr>
      <w:pStyle w:val="Fuzeile"/>
    </w:pPr>
    <w:r>
      <w:rPr>
        <w:noProof/>
      </w:rPr>
      <mc:AlternateContent>
        <mc:Choice Requires="wps">
          <w:drawing>
            <wp:anchor distT="0" distB="0" distL="114300" distR="114300" simplePos="0" relativeHeight="251661312" behindDoc="0" locked="0" layoutInCell="1" allowOverlap="1" wp14:anchorId="7D48ED01" wp14:editId="48F94F6F">
              <wp:simplePos x="0" y="0"/>
              <wp:positionH relativeFrom="column">
                <wp:posOffset>-900430</wp:posOffset>
              </wp:positionH>
              <wp:positionV relativeFrom="paragraph">
                <wp:posOffset>-83397</wp:posOffset>
              </wp:positionV>
              <wp:extent cx="7611119" cy="738294"/>
              <wp:effectExtent l="0" t="0" r="0" b="0"/>
              <wp:wrapNone/>
              <wp:docPr id="4" name="Shape 6251"/>
              <wp:cNvGraphicFramePr/>
              <a:graphic xmlns:a="http://schemas.openxmlformats.org/drawingml/2006/main">
                <a:graphicData uri="http://schemas.microsoft.com/office/word/2010/wordprocessingShape">
                  <wps:wsp>
                    <wps:cNvSpPr/>
                    <wps:spPr>
                      <a:xfrm>
                        <a:off x="0" y="0"/>
                        <a:ext cx="7611119" cy="738294"/>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60DB9FD1" id="Shape 6251" o:spid="_x0000_s1026" style="position:absolute;margin-left:-70.9pt;margin-top:-6.55pt;width:599.3pt;height:58.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" path="m,l5327904,r,179997l,179997,,e" fillcolor="#e48949" stroked="f" strokeweight="0">
              <v:stroke miterlimit="83231f" joinstyle="miter"/>
              <v:path arrowok="t" textboxrect="0,0,5327904,179997"/>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C7CDB" w14:textId="77777777" w:rsidR="002527AF" w:rsidRDefault="002527AF" w:rsidP="00B10EDD">
      <w:bookmarkStart w:id="0" w:name="_Hlk41655425"/>
      <w:bookmarkEnd w:id="0"/>
      <w:r>
        <w:separator/>
      </w:r>
    </w:p>
  </w:footnote>
  <w:footnote w:type="continuationSeparator" w:id="0">
    <w:p w14:paraId="47123871" w14:textId="77777777" w:rsidR="002527AF" w:rsidRDefault="002527AF" w:rsidP="00B10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1B05B" w14:textId="1F514A52" w:rsidR="007752A8" w:rsidRDefault="007752A8" w:rsidP="00465A7B">
    <w:pPr>
      <w:pStyle w:val="Kopfzeile"/>
      <w:ind w:firstLine="720"/>
      <w:rPr>
        <w:rFonts w:ascii="Helvetica" w:hAnsi="Helvetica"/>
        <w:b/>
        <w:bCs/>
        <w:color w:val="FFFFFF" w:themeColor="background1"/>
        <w:sz w:val="28"/>
        <w:szCs w:val="28"/>
      </w:rPr>
    </w:pPr>
  </w:p>
  <w:p w14:paraId="7510DDCB" w14:textId="5D65E7EA" w:rsidR="007752A8" w:rsidRDefault="00465A7B">
    <w:pPr>
      <w:pStyle w:val="Kopfzeile"/>
      <w:rPr>
        <w:rFonts w:ascii="Arial" w:hAnsi="Arial" w:cs="Arial"/>
        <w:b/>
        <w:bCs/>
        <w:color w:val="000000" w:themeColor="text1"/>
        <w:u w:val="single"/>
      </w:rPr>
    </w:pPr>
    <w:r w:rsidRPr="00CA591B">
      <w:rPr>
        <w:b/>
        <w:bCs/>
        <w:noProof/>
        <w:color w:val="FFFFFF" w:themeColor="background1"/>
        <w:sz w:val="28"/>
        <w:szCs w:val="28"/>
      </w:rPr>
      <mc:AlternateContent>
        <mc:Choice Requires="wps">
          <w:drawing>
            <wp:anchor distT="0" distB="0" distL="114300" distR="114300" simplePos="0" relativeHeight="251663360" behindDoc="1" locked="1" layoutInCell="1" allowOverlap="1" wp14:anchorId="297EEDC0" wp14:editId="3BFE08DB">
              <wp:simplePos x="0" y="0"/>
              <wp:positionH relativeFrom="page">
                <wp:align>left</wp:align>
              </wp:positionH>
              <wp:positionV relativeFrom="page">
                <wp:align>top</wp:align>
              </wp:positionV>
              <wp:extent cx="3638550" cy="576580"/>
              <wp:effectExtent l="0" t="0" r="0" b="0"/>
              <wp:wrapNone/>
              <wp:docPr id="5" name="Rechteck 5"/>
              <wp:cNvGraphicFramePr/>
              <a:graphic xmlns:a="http://schemas.openxmlformats.org/drawingml/2006/main">
                <a:graphicData uri="http://schemas.microsoft.com/office/word/2010/wordprocessingShape">
                  <wps:wsp>
                    <wps:cNvSpPr/>
                    <wps:spPr>
                      <a:xfrm>
                        <a:off x="0" y="0"/>
                        <a:ext cx="3638550" cy="576580"/>
                      </a:xfrm>
                      <a:prstGeom prst="rect">
                        <a:avLst/>
                      </a:prstGeom>
                      <a:solidFill>
                        <a:srgbClr val="6D8E43"/>
                      </a:solidFill>
                      <a:ln>
                        <a:noFill/>
                      </a:ln>
                    </wps:spPr>
                    <wps:style>
                      <a:lnRef idx="2">
                        <a:schemeClr val="accent1">
                          <a:shade val="50000"/>
                        </a:schemeClr>
                      </a:lnRef>
                      <a:fillRef idx="1001">
                        <a:schemeClr val="lt1"/>
                      </a:fillRef>
                      <a:effectRef idx="0">
                        <a:schemeClr val="accent1"/>
                      </a:effectRef>
                      <a:fontRef idx="minor">
                        <a:schemeClr val="lt1"/>
                      </a:fontRef>
                    </wps:style>
                    <wps:txbx>
                      <w:txbxContent>
                        <w:p w14:paraId="0B192E28" w14:textId="6BEB6D62" w:rsidR="00465A7B" w:rsidRPr="00465A7B" w:rsidRDefault="0021667D" w:rsidP="00465A7B">
                          <w:pPr>
                            <w:ind w:left="720" w:firstLine="720"/>
                            <w:rPr>
                              <w:rFonts w:ascii="Helvetica" w:hAnsi="Helvetica" w:cs="Helvetica"/>
                              <w:b/>
                              <w:bCs/>
                              <w:sz w:val="28"/>
                              <w:szCs w:val="28"/>
                            </w:rPr>
                          </w:pPr>
                          <w:r>
                            <w:rPr>
                              <w:rFonts w:ascii="Helvetica" w:hAnsi="Helvetica" w:cs="Helvetica"/>
                              <w:b/>
                              <w:bCs/>
                              <w:sz w:val="28"/>
                              <w:szCs w:val="28"/>
                            </w:rPr>
                            <w:t>Liquiditätsplanung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7EEDC0" id="Rechteck 5" o:spid="_x0000_s1026" style="position:absolute;margin-left:0;margin-top:0;width:286.5pt;height:45.4pt;z-index:-25165312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" fillcolor="#6d8e43" stroked="f" strokeweight="2pt">
              <v:textbox>
                <w:txbxContent>
                  <w:p w14:paraId="0B192E28" w14:textId="6BEB6D62" w:rsidR="00465A7B" w:rsidRPr="00465A7B" w:rsidRDefault="0021667D" w:rsidP="00465A7B">
                    <w:pPr>
                      <w:ind w:left="720" w:firstLine="720"/>
                      <w:rPr>
                        <w:rFonts w:ascii="Helvetica" w:hAnsi="Helvetica" w:cs="Helvetica"/>
                        <w:b/>
                        <w:bCs/>
                        <w:sz w:val="28"/>
                        <w:szCs w:val="28"/>
                      </w:rPr>
                    </w:pPr>
                    <w:r>
                      <w:rPr>
                        <w:rFonts w:ascii="Helvetica" w:hAnsi="Helvetica" w:cs="Helvetica"/>
                        <w:b/>
                        <w:bCs/>
                        <w:sz w:val="28"/>
                        <w:szCs w:val="28"/>
                      </w:rPr>
                      <w:t>Liquiditätsplanung</w:t>
                    </w:r>
                  </w:p>
                </w:txbxContent>
              </v:textbox>
              <w10:wrap anchorx="page" anchory="page"/>
              <w10:anchorlock/>
            </v:rect>
          </w:pict>
        </mc:Fallback>
      </mc:AlternateContent>
    </w:r>
  </w:p>
  <w:p w14:paraId="0B4C2987" w14:textId="77777777" w:rsidR="00465A7B" w:rsidRPr="009F32C5" w:rsidRDefault="00465A7B">
    <w:pPr>
      <w:pStyle w:val="Kopfzeile"/>
      <w:rPr>
        <w:rFonts w:ascii="Arial" w:hAnsi="Arial" w:cs="Arial"/>
        <w:b/>
        <w:bCs/>
        <w:color w:val="000000" w:themeColor="text1"/>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807D9" w14:textId="7349E76E" w:rsidR="00B10EDD" w:rsidRDefault="00B10EDD">
    <w:pPr>
      <w:pStyle w:val="Kopfzeile"/>
    </w:pPr>
    <w:r>
      <w:rPr>
        <w:noProof/>
      </w:rPr>
      <mc:AlternateContent>
        <mc:Choice Requires="wps">
          <w:drawing>
            <wp:anchor distT="0" distB="0" distL="114300" distR="114300" simplePos="0" relativeHeight="251659264" behindDoc="0" locked="0" layoutInCell="1" allowOverlap="1" wp14:anchorId="75406E47" wp14:editId="26DAF61A">
              <wp:simplePos x="0" y="0"/>
              <wp:positionH relativeFrom="column">
                <wp:posOffset>-900430</wp:posOffset>
              </wp:positionH>
              <wp:positionV relativeFrom="paragraph">
                <wp:posOffset>-472229</wp:posOffset>
              </wp:positionV>
              <wp:extent cx="7611119" cy="778933"/>
              <wp:effectExtent l="0" t="0" r="0" b="0"/>
              <wp:wrapNone/>
              <wp:docPr id="1" name="Shape 6251"/>
              <wp:cNvGraphicFramePr/>
              <a:graphic xmlns:a="http://schemas.openxmlformats.org/drawingml/2006/main">
                <a:graphicData uri="http://schemas.microsoft.com/office/word/2010/wordprocessingShape">
                  <wps:wsp>
                    <wps:cNvSpPr/>
                    <wps:spPr>
                      <a:xfrm>
                        <a:off x="0" y="0"/>
                        <a:ext cx="7611119" cy="778933"/>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7BEA6EF2" id="Shape 6251" o:spid="_x0000_s1026" style="position:absolute;margin-left:-70.9pt;margin-top:-37.2pt;width:599.3pt;height:6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" path="m,l5327904,r,179997l,179997,,e" fillcolor="#e48949" stroked="f" strokeweight="0">
              <v:stroke miterlimit="83231f" joinstyle="miter"/>
              <v:path arrowok="t" textboxrect="0,0,5327904,179997"/>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C4041"/>
    <w:multiLevelType w:val="hybridMultilevel"/>
    <w:tmpl w:val="40A8EF7E"/>
    <w:lvl w:ilvl="0" w:tplc="5D1C83C2">
      <w:numFmt w:val="bullet"/>
      <w:lvlText w:val=""/>
      <w:lvlJc w:val="left"/>
      <w:pPr>
        <w:ind w:left="720" w:hanging="360"/>
      </w:pPr>
      <w:rPr>
        <w:rFonts w:ascii="Wingdings" w:eastAsia="Calibr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2502CF8"/>
    <w:multiLevelType w:val="hybridMultilevel"/>
    <w:tmpl w:val="A0B823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2FC7673"/>
    <w:multiLevelType w:val="hybridMultilevel"/>
    <w:tmpl w:val="F90AB8A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5B24577"/>
    <w:multiLevelType w:val="hybridMultilevel"/>
    <w:tmpl w:val="4AB6B1EA"/>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DC14D33"/>
    <w:multiLevelType w:val="hybridMultilevel"/>
    <w:tmpl w:val="DA58DEE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3D22F87"/>
    <w:multiLevelType w:val="hybridMultilevel"/>
    <w:tmpl w:val="828A872A"/>
    <w:lvl w:ilvl="0" w:tplc="87043A3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C694173"/>
    <w:multiLevelType w:val="hybridMultilevel"/>
    <w:tmpl w:val="4CAA76B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7427E2B"/>
    <w:multiLevelType w:val="hybridMultilevel"/>
    <w:tmpl w:val="0A7ED2D6"/>
    <w:lvl w:ilvl="0" w:tplc="D2CC55A2">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24334367">
    <w:abstractNumId w:val="5"/>
  </w:num>
  <w:num w:numId="2" w16cid:durableId="908003910">
    <w:abstractNumId w:val="6"/>
  </w:num>
  <w:num w:numId="3" w16cid:durableId="1021010970">
    <w:abstractNumId w:val="0"/>
  </w:num>
  <w:num w:numId="4" w16cid:durableId="1427575522">
    <w:abstractNumId w:val="7"/>
  </w:num>
  <w:num w:numId="5" w16cid:durableId="2078237242">
    <w:abstractNumId w:val="1"/>
  </w:num>
  <w:num w:numId="6" w16cid:durableId="1379738486">
    <w:abstractNumId w:val="3"/>
  </w:num>
  <w:num w:numId="7" w16cid:durableId="527449292">
    <w:abstractNumId w:val="2"/>
  </w:num>
  <w:num w:numId="8" w16cid:durableId="9560655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7D1"/>
    <w:rsid w:val="000079B4"/>
    <w:rsid w:val="00022478"/>
    <w:rsid w:val="00035275"/>
    <w:rsid w:val="00035E3D"/>
    <w:rsid w:val="00042EFC"/>
    <w:rsid w:val="000D4EC9"/>
    <w:rsid w:val="001017D1"/>
    <w:rsid w:val="001035BA"/>
    <w:rsid w:val="001A7577"/>
    <w:rsid w:val="0021667D"/>
    <w:rsid w:val="002527AF"/>
    <w:rsid w:val="0026634E"/>
    <w:rsid w:val="002D795C"/>
    <w:rsid w:val="003550AE"/>
    <w:rsid w:val="0037704E"/>
    <w:rsid w:val="003A521E"/>
    <w:rsid w:val="00411AFA"/>
    <w:rsid w:val="00417339"/>
    <w:rsid w:val="00465A7B"/>
    <w:rsid w:val="00492086"/>
    <w:rsid w:val="004A3BAA"/>
    <w:rsid w:val="004B21AE"/>
    <w:rsid w:val="00513323"/>
    <w:rsid w:val="00523428"/>
    <w:rsid w:val="005818C5"/>
    <w:rsid w:val="006259ED"/>
    <w:rsid w:val="00683482"/>
    <w:rsid w:val="006B5B6D"/>
    <w:rsid w:val="00700D85"/>
    <w:rsid w:val="0073204C"/>
    <w:rsid w:val="00743086"/>
    <w:rsid w:val="007526D5"/>
    <w:rsid w:val="007752A8"/>
    <w:rsid w:val="007B1034"/>
    <w:rsid w:val="007D5771"/>
    <w:rsid w:val="00801E60"/>
    <w:rsid w:val="008051AB"/>
    <w:rsid w:val="00831F71"/>
    <w:rsid w:val="008404D3"/>
    <w:rsid w:val="00860468"/>
    <w:rsid w:val="008A3ED2"/>
    <w:rsid w:val="008A7591"/>
    <w:rsid w:val="008A7B32"/>
    <w:rsid w:val="008C400F"/>
    <w:rsid w:val="008F04CA"/>
    <w:rsid w:val="009035D1"/>
    <w:rsid w:val="00911A3F"/>
    <w:rsid w:val="00926100"/>
    <w:rsid w:val="00931818"/>
    <w:rsid w:val="00932B34"/>
    <w:rsid w:val="0094202C"/>
    <w:rsid w:val="009F32C5"/>
    <w:rsid w:val="00AF2715"/>
    <w:rsid w:val="00B10EDD"/>
    <w:rsid w:val="00B654D1"/>
    <w:rsid w:val="00BE1002"/>
    <w:rsid w:val="00C97EDD"/>
    <w:rsid w:val="00CA591B"/>
    <w:rsid w:val="00CD4BEC"/>
    <w:rsid w:val="00CE511D"/>
    <w:rsid w:val="00D662BB"/>
    <w:rsid w:val="00D76796"/>
    <w:rsid w:val="00D82CB0"/>
    <w:rsid w:val="00D851D7"/>
    <w:rsid w:val="00DC69D4"/>
    <w:rsid w:val="00F30E9D"/>
    <w:rsid w:val="00F57B1C"/>
    <w:rsid w:val="00FA5AF4"/>
    <w:rsid w:val="00FE4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B0B87"/>
  <w15:docId w15:val="{DE1D7769-E6D5-4C05-9F5D-12A97A08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3A521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017D1"/>
    <w:rPr>
      <w:color w:val="0000FF" w:themeColor="hyperlink"/>
      <w:u w:val="single"/>
    </w:rPr>
  </w:style>
  <w:style w:type="paragraph" w:styleId="Listenabsatz">
    <w:name w:val="List Paragraph"/>
    <w:basedOn w:val="Standard"/>
    <w:uiPriority w:val="34"/>
    <w:qFormat/>
    <w:rsid w:val="001017D1"/>
    <w:pPr>
      <w:ind w:left="720"/>
      <w:contextualSpacing/>
    </w:pPr>
  </w:style>
  <w:style w:type="paragraph" w:styleId="KeinLeerraum">
    <w:name w:val="No Spacing"/>
    <w:link w:val="KeinLeerraumZchn"/>
    <w:qFormat/>
    <w:rsid w:val="00831F71"/>
    <w:rPr>
      <w:rFonts w:asciiTheme="minorHAnsi" w:eastAsiaTheme="minorEastAsia" w:hAnsiTheme="minorHAnsi"/>
      <w:sz w:val="22"/>
      <w:szCs w:val="22"/>
      <w:lang w:eastAsia="zh-CN"/>
    </w:rPr>
  </w:style>
  <w:style w:type="character" w:customStyle="1" w:styleId="KeinLeerraumZchn">
    <w:name w:val="Kein Leerraum Zchn"/>
    <w:basedOn w:val="Absatz-Standardschriftart"/>
    <w:link w:val="KeinLeerraum"/>
    <w:uiPriority w:val="1"/>
    <w:rsid w:val="00831F71"/>
    <w:rPr>
      <w:rFonts w:asciiTheme="minorHAnsi" w:eastAsiaTheme="minorEastAsia" w:hAnsiTheme="minorHAnsi"/>
      <w:sz w:val="22"/>
      <w:szCs w:val="22"/>
      <w:lang w:eastAsia="zh-CN"/>
    </w:rPr>
  </w:style>
  <w:style w:type="character" w:customStyle="1" w:styleId="berschrift1Zchn">
    <w:name w:val="Überschrift 1 Zchn"/>
    <w:basedOn w:val="Absatz-Standardschriftart"/>
    <w:link w:val="berschrift1"/>
    <w:uiPriority w:val="9"/>
    <w:rsid w:val="003A521E"/>
    <w:rPr>
      <w:rFonts w:asciiTheme="majorHAnsi" w:eastAsiaTheme="majorEastAsia" w:hAnsiTheme="majorHAnsi" w:cstheme="majorBidi"/>
      <w:color w:val="365F91" w:themeColor="accent1" w:themeShade="BF"/>
      <w:sz w:val="32"/>
      <w:szCs w:val="32"/>
      <w:lang w:val="de-DE"/>
    </w:rPr>
  </w:style>
  <w:style w:type="paragraph" w:styleId="Kopfzeile">
    <w:name w:val="header"/>
    <w:basedOn w:val="Standard"/>
    <w:link w:val="KopfzeileZchn"/>
    <w:uiPriority w:val="99"/>
    <w:unhideWhenUsed/>
    <w:rsid w:val="00B10EDD"/>
    <w:pPr>
      <w:tabs>
        <w:tab w:val="center" w:pos="4536"/>
        <w:tab w:val="right" w:pos="9072"/>
      </w:tabs>
    </w:pPr>
  </w:style>
  <w:style w:type="character" w:customStyle="1" w:styleId="KopfzeileZchn">
    <w:name w:val="Kopfzeile Zchn"/>
    <w:basedOn w:val="Absatz-Standardschriftart"/>
    <w:link w:val="Kopfzeile"/>
    <w:uiPriority w:val="99"/>
    <w:rsid w:val="00B10EDD"/>
    <w:rPr>
      <w:lang w:val="de-DE"/>
    </w:rPr>
  </w:style>
  <w:style w:type="paragraph" w:styleId="Fuzeile">
    <w:name w:val="footer"/>
    <w:basedOn w:val="Standard"/>
    <w:link w:val="FuzeileZchn"/>
    <w:uiPriority w:val="99"/>
    <w:unhideWhenUsed/>
    <w:rsid w:val="00B10EDD"/>
    <w:pPr>
      <w:tabs>
        <w:tab w:val="center" w:pos="4536"/>
        <w:tab w:val="right" w:pos="9072"/>
      </w:tabs>
    </w:pPr>
  </w:style>
  <w:style w:type="character" w:customStyle="1" w:styleId="FuzeileZchn">
    <w:name w:val="Fußzeile Zchn"/>
    <w:basedOn w:val="Absatz-Standardschriftart"/>
    <w:link w:val="Fuzeile"/>
    <w:uiPriority w:val="99"/>
    <w:rsid w:val="00B10EDD"/>
    <w:rPr>
      <w:lang w:val="de-DE"/>
    </w:rPr>
  </w:style>
  <w:style w:type="character" w:styleId="Seitenzahl">
    <w:name w:val="page number"/>
    <w:basedOn w:val="Absatz-Standardschriftart"/>
    <w:uiPriority w:val="99"/>
    <w:semiHidden/>
    <w:unhideWhenUsed/>
    <w:rsid w:val="0037704E"/>
  </w:style>
  <w:style w:type="paragraph" w:customStyle="1" w:styleId="H1">
    <w:name w:val="H1"/>
    <w:basedOn w:val="Standard"/>
    <w:qFormat/>
    <w:rsid w:val="00DC69D4"/>
    <w:rPr>
      <w:rFonts w:ascii="Helvetica" w:hAnsi="Helvetica"/>
      <w:b/>
      <w:sz w:val="32"/>
    </w:rPr>
  </w:style>
  <w:style w:type="paragraph" w:customStyle="1" w:styleId="H2">
    <w:name w:val="H2"/>
    <w:basedOn w:val="Standard"/>
    <w:qFormat/>
    <w:rsid w:val="00523428"/>
    <w:rPr>
      <w:rFonts w:ascii="Helvetica" w:hAnsi="Helvetica"/>
      <w:sz w:val="28"/>
      <w:szCs w:val="28"/>
    </w:rPr>
  </w:style>
  <w:style w:type="paragraph" w:customStyle="1" w:styleId="Default">
    <w:name w:val="Default"/>
    <w:rsid w:val="00042EFC"/>
    <w:pPr>
      <w:autoSpaceDE w:val="0"/>
      <w:autoSpaceDN w:val="0"/>
      <w:adjustRightInd w:val="0"/>
    </w:pPr>
    <w:rPr>
      <w:rFonts w:ascii="Eras Medium ITC" w:hAnsi="Eras Medium ITC" w:cs="Eras Medium ITC"/>
      <w:color w:val="000000"/>
      <w:lang w:val="de-DE"/>
    </w:rPr>
  </w:style>
  <w:style w:type="character" w:styleId="Fett">
    <w:name w:val="Strong"/>
    <w:basedOn w:val="Absatz-Standardschriftart"/>
    <w:uiPriority w:val="1"/>
    <w:rsid w:val="007752A8"/>
    <w:rPr>
      <w:b/>
      <w:bCs/>
    </w:rPr>
  </w:style>
  <w:style w:type="paragraph" w:customStyle="1" w:styleId="Kontaktinfos">
    <w:name w:val="Kontaktinfos"/>
    <w:basedOn w:val="Standard"/>
    <w:uiPriority w:val="1"/>
    <w:qFormat/>
    <w:rsid w:val="007752A8"/>
    <w:pPr>
      <w:ind w:left="720" w:right="720"/>
    </w:pPr>
    <w:rPr>
      <w:rFonts w:asciiTheme="minorHAnsi" w:hAnsiTheme="minorHAnsi"/>
      <w:color w:val="FFFFFF" w:themeColor="background1"/>
      <w:kern w:val="20"/>
      <w:szCs w:val="20"/>
      <w:lang w:eastAsia="ja-JP"/>
    </w:rPr>
  </w:style>
  <w:style w:type="character" w:styleId="Platzhaltertext">
    <w:name w:val="Placeholder Text"/>
    <w:basedOn w:val="Absatz-Standardschriftart"/>
    <w:uiPriority w:val="99"/>
    <w:semiHidden/>
    <w:rsid w:val="007752A8"/>
    <w:rPr>
      <w:color w:val="808080"/>
    </w:rPr>
  </w:style>
  <w:style w:type="paragraph" w:customStyle="1" w:styleId="Logo">
    <w:name w:val="Logo"/>
    <w:basedOn w:val="Standard"/>
    <w:next w:val="Standard"/>
    <w:link w:val="Logozeichen"/>
    <w:qFormat/>
    <w:rsid w:val="007752A8"/>
    <w:pPr>
      <w:ind w:left="-180" w:right="-24"/>
      <w:jc w:val="center"/>
    </w:pPr>
    <w:rPr>
      <w:rFonts w:asciiTheme="minorHAnsi"/>
      <w:b/>
      <w:bCs/>
      <w:color w:val="FFFFFF" w:themeColor="background1"/>
      <w:spacing w:val="120"/>
      <w:kern w:val="24"/>
      <w:sz w:val="44"/>
      <w:szCs w:val="48"/>
      <w:lang w:eastAsia="ja-JP"/>
    </w:rPr>
  </w:style>
  <w:style w:type="character" w:customStyle="1" w:styleId="Logozeichen">
    <w:name w:val="Logozeichen"/>
    <w:basedOn w:val="Absatz-Standardschriftart"/>
    <w:link w:val="Logo"/>
    <w:rsid w:val="007752A8"/>
    <w:rPr>
      <w:rFonts w:asciiTheme="minorHAnsi"/>
      <w:b/>
      <w:bCs/>
      <w:color w:val="FFFFFF" w:themeColor="background1"/>
      <w:spacing w:val="120"/>
      <w:kern w:val="24"/>
      <w:sz w:val="44"/>
      <w:szCs w:val="48"/>
      <w:lang w:val="de-D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194436">
      <w:bodyDiv w:val="1"/>
      <w:marLeft w:val="0"/>
      <w:marRight w:val="0"/>
      <w:marTop w:val="0"/>
      <w:marBottom w:val="0"/>
      <w:divBdr>
        <w:top w:val="none" w:sz="0" w:space="0" w:color="auto"/>
        <w:left w:val="none" w:sz="0" w:space="0" w:color="auto"/>
        <w:bottom w:val="none" w:sz="0" w:space="0" w:color="auto"/>
        <w:right w:val="none" w:sz="0" w:space="0" w:color="auto"/>
      </w:divBdr>
      <w:divsChild>
        <w:div w:id="2107143636">
          <w:marLeft w:val="0"/>
          <w:marRight w:val="0"/>
          <w:marTop w:val="0"/>
          <w:marBottom w:val="0"/>
          <w:divBdr>
            <w:top w:val="none" w:sz="0" w:space="0" w:color="auto"/>
            <w:left w:val="none" w:sz="0" w:space="0" w:color="auto"/>
            <w:bottom w:val="none" w:sz="0" w:space="0" w:color="auto"/>
            <w:right w:val="none" w:sz="0" w:space="0" w:color="auto"/>
          </w:divBdr>
        </w:div>
        <w:div w:id="35810975">
          <w:marLeft w:val="0"/>
          <w:marRight w:val="0"/>
          <w:marTop w:val="0"/>
          <w:marBottom w:val="0"/>
          <w:divBdr>
            <w:top w:val="none" w:sz="0" w:space="0" w:color="auto"/>
            <w:left w:val="none" w:sz="0" w:space="0" w:color="auto"/>
            <w:bottom w:val="none" w:sz="0" w:space="0" w:color="auto"/>
            <w:right w:val="none" w:sz="0" w:space="0" w:color="auto"/>
          </w:divBdr>
        </w:div>
        <w:div w:id="1807814386">
          <w:marLeft w:val="0"/>
          <w:marRight w:val="0"/>
          <w:marTop w:val="0"/>
          <w:marBottom w:val="0"/>
          <w:divBdr>
            <w:top w:val="none" w:sz="0" w:space="0" w:color="auto"/>
            <w:left w:val="none" w:sz="0" w:space="0" w:color="auto"/>
            <w:bottom w:val="none" w:sz="0" w:space="0" w:color="auto"/>
            <w:right w:val="none" w:sz="0" w:space="0" w:color="auto"/>
          </w:divBdr>
        </w:div>
        <w:div w:id="691153329">
          <w:marLeft w:val="0"/>
          <w:marRight w:val="0"/>
          <w:marTop w:val="0"/>
          <w:marBottom w:val="0"/>
          <w:divBdr>
            <w:top w:val="none" w:sz="0" w:space="0" w:color="auto"/>
            <w:left w:val="none" w:sz="0" w:space="0" w:color="auto"/>
            <w:bottom w:val="none" w:sz="0" w:space="0" w:color="auto"/>
            <w:right w:val="none" w:sz="0" w:space="0" w:color="auto"/>
          </w:divBdr>
        </w:div>
        <w:div w:id="1901668549">
          <w:marLeft w:val="0"/>
          <w:marRight w:val="0"/>
          <w:marTop w:val="0"/>
          <w:marBottom w:val="0"/>
          <w:divBdr>
            <w:top w:val="none" w:sz="0" w:space="0" w:color="auto"/>
            <w:left w:val="none" w:sz="0" w:space="0" w:color="auto"/>
            <w:bottom w:val="none" w:sz="0" w:space="0" w:color="auto"/>
            <w:right w:val="none" w:sz="0" w:space="0" w:color="auto"/>
          </w:divBdr>
        </w:div>
      </w:divsChild>
    </w:div>
    <w:div w:id="313291286">
      <w:bodyDiv w:val="1"/>
      <w:marLeft w:val="0"/>
      <w:marRight w:val="0"/>
      <w:marTop w:val="0"/>
      <w:marBottom w:val="0"/>
      <w:divBdr>
        <w:top w:val="none" w:sz="0" w:space="0" w:color="auto"/>
        <w:left w:val="none" w:sz="0" w:space="0" w:color="auto"/>
        <w:bottom w:val="none" w:sz="0" w:space="0" w:color="auto"/>
        <w:right w:val="none" w:sz="0" w:space="0" w:color="auto"/>
      </w:divBdr>
      <w:divsChild>
        <w:div w:id="65033901">
          <w:marLeft w:val="0"/>
          <w:marRight w:val="0"/>
          <w:marTop w:val="0"/>
          <w:marBottom w:val="0"/>
          <w:divBdr>
            <w:top w:val="none" w:sz="0" w:space="0" w:color="auto"/>
            <w:left w:val="none" w:sz="0" w:space="0" w:color="auto"/>
            <w:bottom w:val="none" w:sz="0" w:space="0" w:color="auto"/>
            <w:right w:val="none" w:sz="0" w:space="0" w:color="auto"/>
          </w:divBdr>
        </w:div>
        <w:div w:id="1234468216">
          <w:marLeft w:val="0"/>
          <w:marRight w:val="0"/>
          <w:marTop w:val="0"/>
          <w:marBottom w:val="0"/>
          <w:divBdr>
            <w:top w:val="none" w:sz="0" w:space="0" w:color="auto"/>
            <w:left w:val="none" w:sz="0" w:space="0" w:color="auto"/>
            <w:bottom w:val="none" w:sz="0" w:space="0" w:color="auto"/>
            <w:right w:val="none" w:sz="0" w:space="0" w:color="auto"/>
          </w:divBdr>
        </w:div>
        <w:div w:id="600920443">
          <w:marLeft w:val="0"/>
          <w:marRight w:val="0"/>
          <w:marTop w:val="0"/>
          <w:marBottom w:val="0"/>
          <w:divBdr>
            <w:top w:val="none" w:sz="0" w:space="0" w:color="auto"/>
            <w:left w:val="none" w:sz="0" w:space="0" w:color="auto"/>
            <w:bottom w:val="none" w:sz="0" w:space="0" w:color="auto"/>
            <w:right w:val="none" w:sz="0" w:space="0" w:color="auto"/>
          </w:divBdr>
        </w:div>
        <w:div w:id="1893613843">
          <w:marLeft w:val="0"/>
          <w:marRight w:val="0"/>
          <w:marTop w:val="0"/>
          <w:marBottom w:val="0"/>
          <w:divBdr>
            <w:top w:val="none" w:sz="0" w:space="0" w:color="auto"/>
            <w:left w:val="none" w:sz="0" w:space="0" w:color="auto"/>
            <w:bottom w:val="none" w:sz="0" w:space="0" w:color="auto"/>
            <w:right w:val="none" w:sz="0" w:space="0" w:color="auto"/>
          </w:divBdr>
        </w:div>
        <w:div w:id="329068775">
          <w:marLeft w:val="0"/>
          <w:marRight w:val="0"/>
          <w:marTop w:val="0"/>
          <w:marBottom w:val="0"/>
          <w:divBdr>
            <w:top w:val="none" w:sz="0" w:space="0" w:color="auto"/>
            <w:left w:val="none" w:sz="0" w:space="0" w:color="auto"/>
            <w:bottom w:val="none" w:sz="0" w:space="0" w:color="auto"/>
            <w:right w:val="none" w:sz="0" w:space="0" w:color="auto"/>
          </w:divBdr>
        </w:div>
      </w:divsChild>
    </w:div>
    <w:div w:id="506334916">
      <w:bodyDiv w:val="1"/>
      <w:marLeft w:val="0"/>
      <w:marRight w:val="0"/>
      <w:marTop w:val="0"/>
      <w:marBottom w:val="0"/>
      <w:divBdr>
        <w:top w:val="none" w:sz="0" w:space="0" w:color="auto"/>
        <w:left w:val="none" w:sz="0" w:space="0" w:color="auto"/>
        <w:bottom w:val="none" w:sz="0" w:space="0" w:color="auto"/>
        <w:right w:val="none" w:sz="0" w:space="0" w:color="auto"/>
      </w:divBdr>
    </w:div>
    <w:div w:id="651100472">
      <w:bodyDiv w:val="1"/>
      <w:marLeft w:val="0"/>
      <w:marRight w:val="0"/>
      <w:marTop w:val="0"/>
      <w:marBottom w:val="0"/>
      <w:divBdr>
        <w:top w:val="none" w:sz="0" w:space="0" w:color="auto"/>
        <w:left w:val="none" w:sz="0" w:space="0" w:color="auto"/>
        <w:bottom w:val="none" w:sz="0" w:space="0" w:color="auto"/>
        <w:right w:val="none" w:sz="0" w:space="0" w:color="auto"/>
      </w:divBdr>
    </w:div>
    <w:div w:id="675570743">
      <w:bodyDiv w:val="1"/>
      <w:marLeft w:val="0"/>
      <w:marRight w:val="0"/>
      <w:marTop w:val="0"/>
      <w:marBottom w:val="0"/>
      <w:divBdr>
        <w:top w:val="none" w:sz="0" w:space="0" w:color="auto"/>
        <w:left w:val="none" w:sz="0" w:space="0" w:color="auto"/>
        <w:bottom w:val="none" w:sz="0" w:space="0" w:color="auto"/>
        <w:right w:val="none" w:sz="0" w:space="0" w:color="auto"/>
      </w:divBdr>
    </w:div>
    <w:div w:id="863708483">
      <w:bodyDiv w:val="1"/>
      <w:marLeft w:val="0"/>
      <w:marRight w:val="0"/>
      <w:marTop w:val="0"/>
      <w:marBottom w:val="0"/>
      <w:divBdr>
        <w:top w:val="none" w:sz="0" w:space="0" w:color="auto"/>
        <w:left w:val="none" w:sz="0" w:space="0" w:color="auto"/>
        <w:bottom w:val="none" w:sz="0" w:space="0" w:color="auto"/>
        <w:right w:val="none" w:sz="0" w:space="0" w:color="auto"/>
      </w:divBdr>
    </w:div>
    <w:div w:id="1295067460">
      <w:bodyDiv w:val="1"/>
      <w:marLeft w:val="0"/>
      <w:marRight w:val="0"/>
      <w:marTop w:val="0"/>
      <w:marBottom w:val="0"/>
      <w:divBdr>
        <w:top w:val="none" w:sz="0" w:space="0" w:color="auto"/>
        <w:left w:val="none" w:sz="0" w:space="0" w:color="auto"/>
        <w:bottom w:val="none" w:sz="0" w:space="0" w:color="auto"/>
        <w:right w:val="none" w:sz="0" w:space="0" w:color="auto"/>
      </w:divBdr>
    </w:div>
    <w:div w:id="1778137818">
      <w:bodyDiv w:val="1"/>
      <w:marLeft w:val="0"/>
      <w:marRight w:val="0"/>
      <w:marTop w:val="0"/>
      <w:marBottom w:val="0"/>
      <w:divBdr>
        <w:top w:val="none" w:sz="0" w:space="0" w:color="auto"/>
        <w:left w:val="none" w:sz="0" w:space="0" w:color="auto"/>
        <w:bottom w:val="none" w:sz="0" w:space="0" w:color="auto"/>
        <w:right w:val="none" w:sz="0" w:space="0" w:color="auto"/>
      </w:divBdr>
    </w:div>
    <w:div w:id="1993361475">
      <w:bodyDiv w:val="1"/>
      <w:marLeft w:val="0"/>
      <w:marRight w:val="0"/>
      <w:marTop w:val="0"/>
      <w:marBottom w:val="0"/>
      <w:divBdr>
        <w:top w:val="none" w:sz="0" w:space="0" w:color="auto"/>
        <w:left w:val="none" w:sz="0" w:space="0" w:color="auto"/>
        <w:bottom w:val="none" w:sz="0" w:space="0" w:color="auto"/>
        <w:right w:val="none" w:sz="0" w:space="0" w:color="auto"/>
      </w:divBdr>
    </w:div>
    <w:div w:id="201006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3954BF4BC716F44DB99EC8770FBB6DD4" ma:contentTypeVersion="18" ma:contentTypeDescription="Ein neues Dokument erstellen." ma:contentTypeScope="" ma:versionID="ff0428a804ac0d7fc462484b15d7bab0">
  <xsd:schema xmlns:xsd="http://www.w3.org/2001/XMLSchema" xmlns:xs="http://www.w3.org/2001/XMLSchema" xmlns:p="http://schemas.microsoft.com/office/2006/metadata/properties" xmlns:ns2="30d36fd9-ffc6-4e6a-ac92-5e98ba851f51" xmlns:ns3="ac2b6c86-ed18-491d-8681-c1bc541a391d" targetNamespace="http://schemas.microsoft.com/office/2006/metadata/properties" ma:root="true" ma:fieldsID="b59b973a479fb9b39cc63a9b3b06b732" ns2:_="" ns3:_="">
    <xsd:import namespace="30d36fd9-ffc6-4e6a-ac92-5e98ba851f51"/>
    <xsd:import namespace="ac2b6c86-ed18-491d-8681-c1bc541a39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36fd9-ffc6-4e6a-ac92-5e98ba851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2b6c86-ed18-491d-8681-c1bc541a391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c6cb0f10-2cd9-4a3d-a0a9-65cc1da735e3}" ma:internalName="TaxCatchAll" ma:showField="CatchAllData" ma:web="ac2b6c86-ed18-491d-8681-c1bc541a39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0F481A-3F92-4CBA-872A-A52126F4FA4D}">
  <ds:schemaRefs>
    <ds:schemaRef ds:uri="http://schemas.microsoft.com/sharepoint/v3/contenttype/forms"/>
  </ds:schemaRefs>
</ds:datastoreItem>
</file>

<file path=customXml/itemProps2.xml><?xml version="1.0" encoding="utf-8"?>
<ds:datastoreItem xmlns:ds="http://schemas.openxmlformats.org/officeDocument/2006/customXml" ds:itemID="{6029CA4F-01AA-46C3-B1CA-AC8869B43FE4}">
  <ds:schemaRefs>
    <ds:schemaRef ds:uri="http://schemas.openxmlformats.org/officeDocument/2006/bibliography"/>
  </ds:schemaRefs>
</ds:datastoreItem>
</file>

<file path=customXml/itemProps3.xml><?xml version="1.0" encoding="utf-8"?>
<ds:datastoreItem xmlns:ds="http://schemas.openxmlformats.org/officeDocument/2006/customXml" ds:itemID="{38C68D09-F9AA-4AF6-9BA2-B5000C5F434E}"/>
</file>

<file path=docProps/app.xml><?xml version="1.0" encoding="utf-8"?>
<Properties xmlns="http://schemas.openxmlformats.org/officeDocument/2006/extended-properties" xmlns:vt="http://schemas.openxmlformats.org/officeDocument/2006/docPropsVTypes">
  <Template>Normal.dotm</Template>
  <TotalTime>0</TotalTime>
  <Pages>3</Pages>
  <Words>352</Words>
  <Characters>2219</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Günter Stein</dc:creator>
  <cp:lastModifiedBy>LScx - Lena Schmickler</cp:lastModifiedBy>
  <cp:revision>2</cp:revision>
  <cp:lastPrinted>2020-05-29T12:42:00Z</cp:lastPrinted>
  <dcterms:created xsi:type="dcterms:W3CDTF">2023-01-11T08:26:00Z</dcterms:created>
  <dcterms:modified xsi:type="dcterms:W3CDTF">2023-01-11T08:26:00Z</dcterms:modified>
</cp:coreProperties>
</file>